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E457A4" w14:textId="399EC23A" w:rsidR="007969E7" w:rsidRDefault="007969E7">
      <w:pPr>
        <w:pStyle w:val="Plattetekst"/>
        <w:ind w:left="1247" w:right="1134"/>
        <w:rPr>
          <w:rFonts w:ascii="Times New Roman" w:hAnsi="Times New Roman"/>
          <w:sz w:val="20"/>
        </w:rPr>
      </w:pPr>
    </w:p>
    <w:p w14:paraId="1802D4DF" w14:textId="77777777" w:rsidR="007969E7" w:rsidRDefault="007969E7">
      <w:pPr>
        <w:pStyle w:val="Plattetekst"/>
        <w:spacing w:before="9"/>
        <w:ind w:left="1247" w:right="1134"/>
        <w:rPr>
          <w:rFonts w:ascii="Times New Roman" w:hAnsi="Times New Roman"/>
          <w:sz w:val="23"/>
        </w:rPr>
      </w:pPr>
    </w:p>
    <w:p w14:paraId="3FAD1B85" w14:textId="77777777" w:rsidR="007969E7" w:rsidRDefault="00D75A5F">
      <w:pPr>
        <w:spacing w:before="1"/>
        <w:ind w:left="1247" w:right="1134"/>
        <w:rPr>
          <w:b/>
          <w:bCs/>
        </w:rPr>
      </w:pPr>
      <w:r>
        <w:rPr>
          <w:rFonts w:cs="Arial"/>
          <w:b/>
          <w:bCs/>
          <w:sz w:val="20"/>
        </w:rPr>
        <w:t>Grünes Grenzland</w:t>
      </w:r>
    </w:p>
    <w:p w14:paraId="6F05931B" w14:textId="77777777" w:rsidR="007969E7" w:rsidRDefault="00D75A5F">
      <w:pPr>
        <w:spacing w:before="4"/>
        <w:ind w:left="1247" w:right="1134"/>
        <w:rPr>
          <w:b/>
          <w:bCs/>
        </w:rPr>
      </w:pPr>
      <w:r>
        <w:rPr>
          <w:rFonts w:cs="Arial"/>
          <w:b/>
          <w:bCs/>
          <w:sz w:val="20"/>
          <w:shd w:val="clear" w:color="auto" w:fill="F8F6F3"/>
        </w:rPr>
        <w:t xml:space="preserve">p.a. Goethestr. 20, D–41372 Niederkrüchten–Elmpt, GroenGrensland@gmail.com </w:t>
      </w:r>
    </w:p>
    <w:p w14:paraId="43E97230" w14:textId="77777777" w:rsidR="007969E7" w:rsidRDefault="007969E7">
      <w:pPr>
        <w:pStyle w:val="Plattetekst"/>
        <w:ind w:left="1247" w:right="1134"/>
        <w:rPr>
          <w:rFonts w:ascii="Arial" w:hAnsi="Arial" w:cs="Arial"/>
          <w:sz w:val="20"/>
        </w:rPr>
      </w:pPr>
    </w:p>
    <w:p w14:paraId="0E625775" w14:textId="77777777" w:rsidR="0024749A" w:rsidRDefault="0024749A">
      <w:pPr>
        <w:pStyle w:val="Plattetekst"/>
        <w:ind w:left="1247" w:right="1134"/>
        <w:rPr>
          <w:rFonts w:ascii="Arial" w:hAnsi="Arial" w:cs="Arial"/>
          <w:sz w:val="20"/>
        </w:rPr>
      </w:pPr>
    </w:p>
    <w:p w14:paraId="6DCE6D2F" w14:textId="77777777" w:rsidR="007969E7" w:rsidRDefault="007969E7">
      <w:pPr>
        <w:pStyle w:val="Plattetekst"/>
        <w:spacing w:before="1"/>
        <w:ind w:left="1247" w:right="1134"/>
        <w:rPr>
          <w:rFonts w:ascii="Arial" w:hAnsi="Arial" w:cs="Arial"/>
          <w:sz w:val="20"/>
        </w:rPr>
      </w:pPr>
    </w:p>
    <w:p w14:paraId="56C86094" w14:textId="77777777" w:rsidR="007969E7" w:rsidRDefault="00D75A5F">
      <w:pPr>
        <w:pStyle w:val="Plattetekst"/>
        <w:spacing w:before="4"/>
        <w:ind w:left="1247" w:right="1134"/>
        <w:rPr>
          <w:rFonts w:ascii="Arial" w:hAnsi="Arial" w:cs="Arial"/>
        </w:rPr>
      </w:pPr>
      <w:r>
        <w:rPr>
          <w:rFonts w:ascii="Arial" w:hAnsi="Arial" w:cs="Arial"/>
          <w:color w:val="223351"/>
        </w:rPr>
        <w:t>Gemeinde Niederkrüchten</w:t>
      </w:r>
    </w:p>
    <w:p w14:paraId="602DE7D4" w14:textId="56D4DF81" w:rsidR="007969E7" w:rsidRDefault="00D75A5F">
      <w:pPr>
        <w:pStyle w:val="Plattetekst"/>
        <w:spacing w:before="5"/>
        <w:ind w:left="1247" w:right="1134"/>
        <w:rPr>
          <w:rFonts w:ascii="Arial" w:hAnsi="Arial" w:cs="Arial"/>
        </w:rPr>
      </w:pPr>
      <w:r>
        <w:rPr>
          <w:rFonts w:ascii="Arial" w:hAnsi="Arial" w:cs="Arial"/>
          <w:color w:val="223351"/>
        </w:rPr>
        <w:t>z. Hd. Bürgermeister</w:t>
      </w:r>
      <w:r w:rsidR="00936214">
        <w:rPr>
          <w:rFonts w:ascii="Arial" w:hAnsi="Arial" w:cs="Arial"/>
          <w:color w:val="223351"/>
        </w:rPr>
        <w:br/>
      </w:r>
      <w:r>
        <w:rPr>
          <w:rFonts w:ascii="Arial" w:hAnsi="Arial" w:cs="Arial"/>
          <w:color w:val="223351"/>
        </w:rPr>
        <w:t>Laurentiusstraße 19</w:t>
      </w:r>
    </w:p>
    <w:p w14:paraId="5C239697" w14:textId="77777777" w:rsidR="007969E7" w:rsidRDefault="00D75A5F">
      <w:pPr>
        <w:pStyle w:val="Plattetekst"/>
        <w:ind w:left="1247" w:right="1134"/>
        <w:rPr>
          <w:rFonts w:ascii="Arial" w:hAnsi="Arial" w:cs="Arial"/>
        </w:rPr>
      </w:pPr>
      <w:r>
        <w:rPr>
          <w:rFonts w:ascii="Arial" w:hAnsi="Arial" w:cs="Arial"/>
          <w:color w:val="223351"/>
        </w:rPr>
        <w:t xml:space="preserve">D-41372 Niederkrüchten </w:t>
      </w:r>
      <w:hyperlink r:id="rId8">
        <w:r>
          <w:rPr>
            <w:rFonts w:ascii="Arial" w:hAnsi="Arial" w:cs="Arial"/>
            <w:color w:val="223351"/>
            <w:spacing w:val="-1"/>
          </w:rPr>
          <w:t>bauleitplanung@niederkruechten.de</w:t>
        </w:r>
      </w:hyperlink>
    </w:p>
    <w:p w14:paraId="5C55123E" w14:textId="77777777" w:rsidR="007969E7" w:rsidRDefault="007969E7">
      <w:pPr>
        <w:pStyle w:val="Plattetekst"/>
        <w:ind w:left="1247" w:right="1134"/>
        <w:rPr>
          <w:rFonts w:ascii="Arial" w:hAnsi="Arial" w:cs="Arial"/>
          <w:sz w:val="26"/>
        </w:rPr>
      </w:pPr>
    </w:p>
    <w:p w14:paraId="46A9CA3C" w14:textId="77777777" w:rsidR="007969E7" w:rsidRDefault="007969E7">
      <w:pPr>
        <w:pStyle w:val="Plattetekst"/>
        <w:ind w:left="1247" w:right="1134"/>
        <w:rPr>
          <w:rFonts w:ascii="Arial" w:hAnsi="Arial" w:cs="Arial"/>
          <w:sz w:val="26"/>
        </w:rPr>
      </w:pPr>
    </w:p>
    <w:p w14:paraId="7AC04758" w14:textId="77777777" w:rsidR="007969E7" w:rsidRDefault="007969E7">
      <w:pPr>
        <w:pStyle w:val="Plattetekst"/>
        <w:spacing w:before="7"/>
        <w:ind w:left="1247" w:right="1134"/>
        <w:rPr>
          <w:rFonts w:ascii="Arial" w:hAnsi="Arial" w:cs="Arial"/>
          <w:sz w:val="31"/>
        </w:rPr>
      </w:pPr>
    </w:p>
    <w:p w14:paraId="3D7DFC38" w14:textId="77777777" w:rsidR="007969E7" w:rsidRDefault="00D75A5F">
      <w:pPr>
        <w:pStyle w:val="Kop2"/>
        <w:ind w:left="1247" w:right="1134"/>
        <w:jc w:val="left"/>
      </w:pPr>
      <w:bookmarkStart w:id="0" w:name="_Toc148357444"/>
      <w:bookmarkStart w:id="1" w:name="_Toc148357352"/>
      <w:bookmarkStart w:id="2" w:name="_Toc148955563"/>
      <w:r>
        <w:rPr>
          <w:color w:val="223351"/>
        </w:rPr>
        <w:t>61. Änderung des Bebauungsplans "Militärgelände Elmpt"</w:t>
      </w:r>
      <w:bookmarkEnd w:id="0"/>
      <w:bookmarkEnd w:id="1"/>
      <w:bookmarkEnd w:id="2"/>
    </w:p>
    <w:p w14:paraId="2541D6EC" w14:textId="77777777" w:rsidR="007969E7" w:rsidRDefault="007969E7">
      <w:pPr>
        <w:pStyle w:val="Plattetekst"/>
        <w:ind w:left="1247" w:right="1134"/>
        <w:rPr>
          <w:rFonts w:ascii="Arial" w:hAnsi="Arial" w:cs="Arial"/>
          <w:b/>
          <w:sz w:val="26"/>
        </w:rPr>
      </w:pPr>
    </w:p>
    <w:p w14:paraId="69DEE8C2" w14:textId="77777777" w:rsidR="007969E7" w:rsidRDefault="007969E7">
      <w:pPr>
        <w:pStyle w:val="Plattetekst"/>
        <w:spacing w:before="2"/>
        <w:ind w:left="1247" w:right="1134"/>
        <w:rPr>
          <w:rFonts w:ascii="Arial" w:hAnsi="Arial" w:cs="Arial"/>
          <w:b/>
          <w:sz w:val="33"/>
        </w:rPr>
      </w:pPr>
    </w:p>
    <w:p w14:paraId="27945031" w14:textId="6881980F" w:rsidR="007969E7" w:rsidRDefault="00D75A5F">
      <w:pPr>
        <w:pStyle w:val="Plattetekst"/>
        <w:spacing w:before="1"/>
        <w:ind w:left="1247" w:right="1134"/>
        <w:rPr>
          <w:rFonts w:ascii="Arial" w:hAnsi="Arial" w:cs="Arial"/>
        </w:rPr>
      </w:pPr>
      <w:r>
        <w:rPr>
          <w:rFonts w:ascii="Arial" w:hAnsi="Arial" w:cs="Arial"/>
          <w:color w:val="223351"/>
        </w:rPr>
        <w:t xml:space="preserve">Niederkrüchten, </w:t>
      </w:r>
      <w:r>
        <w:rPr>
          <w:rFonts w:ascii="Arial" w:hAnsi="Arial" w:cs="Arial"/>
          <w:color w:val="000000"/>
        </w:rPr>
        <w:t>27 oktober 2023</w:t>
      </w:r>
    </w:p>
    <w:p w14:paraId="7FD528FC" w14:textId="77777777" w:rsidR="007969E7" w:rsidRDefault="007969E7">
      <w:pPr>
        <w:pStyle w:val="Plattetekst"/>
        <w:ind w:left="1247" w:right="1134"/>
        <w:rPr>
          <w:rFonts w:ascii="Arial" w:hAnsi="Arial" w:cs="Arial"/>
          <w:sz w:val="26"/>
        </w:rPr>
      </w:pPr>
    </w:p>
    <w:p w14:paraId="2F924CCD" w14:textId="77777777" w:rsidR="007969E7" w:rsidRDefault="007969E7">
      <w:pPr>
        <w:pStyle w:val="Plattetekst"/>
        <w:ind w:left="1247" w:right="1134"/>
        <w:rPr>
          <w:rFonts w:ascii="Arial" w:hAnsi="Arial" w:cs="Arial"/>
          <w:sz w:val="26"/>
        </w:rPr>
      </w:pPr>
    </w:p>
    <w:p w14:paraId="1A9914B0" w14:textId="77777777" w:rsidR="007969E7" w:rsidRDefault="007969E7">
      <w:pPr>
        <w:pStyle w:val="Plattetekst"/>
        <w:spacing w:before="1"/>
        <w:ind w:left="1247" w:right="1134"/>
        <w:rPr>
          <w:rFonts w:ascii="Arial" w:hAnsi="Arial" w:cs="Arial"/>
          <w:sz w:val="22"/>
        </w:rPr>
      </w:pPr>
    </w:p>
    <w:p w14:paraId="7DBB70F6" w14:textId="77777777" w:rsidR="007969E7" w:rsidRDefault="00D75A5F">
      <w:pPr>
        <w:pStyle w:val="Plattetekst"/>
        <w:spacing w:before="1"/>
        <w:ind w:left="1247" w:right="1134"/>
        <w:rPr>
          <w:rFonts w:ascii="Arial" w:hAnsi="Arial" w:cs="Arial"/>
        </w:rPr>
      </w:pPr>
      <w:r>
        <w:rPr>
          <w:rFonts w:ascii="Arial" w:hAnsi="Arial" w:cs="Arial"/>
          <w:color w:val="223351"/>
        </w:rPr>
        <w:t>Sehr geehrte Damen und Herren, sehr geehrter Herr Bürgermeister,</w:t>
      </w:r>
    </w:p>
    <w:p w14:paraId="1AE98315" w14:textId="77777777" w:rsidR="007969E7" w:rsidRDefault="007969E7">
      <w:pPr>
        <w:pStyle w:val="Plattetekst"/>
        <w:ind w:left="1247" w:right="1134"/>
        <w:rPr>
          <w:rFonts w:ascii="Arial" w:hAnsi="Arial" w:cs="Arial"/>
          <w:sz w:val="26"/>
        </w:rPr>
      </w:pPr>
    </w:p>
    <w:p w14:paraId="0B567DE5" w14:textId="77777777" w:rsidR="007969E7" w:rsidRDefault="007969E7">
      <w:pPr>
        <w:pStyle w:val="Plattetekst"/>
        <w:spacing w:before="4"/>
        <w:ind w:left="1247" w:right="1134"/>
        <w:rPr>
          <w:rFonts w:ascii="Arial" w:hAnsi="Arial" w:cs="Arial"/>
          <w:sz w:val="34"/>
        </w:rPr>
      </w:pPr>
    </w:p>
    <w:p w14:paraId="102875B0" w14:textId="77777777" w:rsidR="007969E7" w:rsidRDefault="00D75A5F">
      <w:pPr>
        <w:pStyle w:val="Plattetekst"/>
        <w:spacing w:line="276" w:lineRule="auto"/>
        <w:ind w:left="1247" w:right="1134"/>
        <w:jc w:val="both"/>
      </w:pPr>
      <w:r>
        <w:rPr>
          <w:rFonts w:ascii="Arial" w:hAnsi="Arial" w:cs="Arial"/>
          <w:color w:val="223351"/>
        </w:rPr>
        <w:t>Der Ausschuss für Planung, Verkehr und Liegenschaften der Gemeinde Niederkrüchten hat in seiner Sitzung vom 24. August 2023 beschlossen, den Entwurf der 61. Änderung des Bebauungsplans "Militärgelände Elmpt" gemäß § 3 Abs. 2 BauGB zu veröffentlichen. Die Öffentlichkeitsbeteiligung erfolgt als grenzüberschreitende Beteiligung gemäß § 4a Abs. 5 BauGB.</w:t>
      </w:r>
    </w:p>
    <w:p w14:paraId="7B379CF4" w14:textId="77777777" w:rsidR="007969E7" w:rsidRDefault="00D75A5F">
      <w:pPr>
        <w:pStyle w:val="Plattetekst"/>
        <w:spacing w:before="152" w:line="276" w:lineRule="auto"/>
        <w:ind w:left="1247" w:right="1134"/>
        <w:jc w:val="both"/>
      </w:pPr>
      <w:r>
        <w:rPr>
          <w:rFonts w:ascii="Arial" w:hAnsi="Arial" w:cs="Arial"/>
          <w:color w:val="223351"/>
        </w:rPr>
        <w:t xml:space="preserve">Ziel des Vorhabens ist die Errichtung eines Industrie- und Gewerbegeländes auf dem ehemaligen britischen Militärgelände in Niederkrüchten-Elmpt. </w:t>
      </w:r>
    </w:p>
    <w:p w14:paraId="1F8D2970" w14:textId="77777777" w:rsidR="007969E7" w:rsidRDefault="00D75A5F">
      <w:pPr>
        <w:pStyle w:val="Plattetekst"/>
        <w:spacing w:before="157" w:line="276" w:lineRule="auto"/>
        <w:ind w:left="1247" w:right="1134"/>
        <w:jc w:val="both"/>
        <w:sectPr w:rsidR="007969E7">
          <w:headerReference w:type="default" r:id="rId9"/>
          <w:footerReference w:type="default" r:id="rId10"/>
          <w:pgSz w:w="11906" w:h="16838"/>
          <w:pgMar w:top="1720" w:right="0" w:bottom="765" w:left="160" w:header="775" w:footer="708" w:gutter="0"/>
          <w:cols w:space="708"/>
          <w:formProt w:val="0"/>
          <w:docGrid w:linePitch="100"/>
        </w:sectPr>
      </w:pPr>
      <w:r>
        <w:rPr>
          <w:rFonts w:ascii="Arial" w:hAnsi="Arial" w:cs="Arial"/>
          <w:color w:val="223351"/>
        </w:rPr>
        <w:t>Gemäß § 3 Abs. 2 Satz 1 der Bauverordnung wird der Entwurf der Bebauungsplanänderung mit der Begründung einschließlich des Umweltberichts und der Umwelterklärungen, die die Gemeinde Niederkrüchten für wesentlich hält und bereits vorliegt, in der Zeit vom 18. September 2023 bis 3. November 2023 auf der Internetseite der Gemeinde Niederkrüchten unter folgendem Link veröffentlicht:</w:t>
      </w:r>
    </w:p>
    <w:p w14:paraId="057B7DA4" w14:textId="77777777" w:rsidR="007969E7" w:rsidRDefault="007969E7">
      <w:pPr>
        <w:pStyle w:val="Plattetekst"/>
        <w:ind w:left="1247" w:right="1134"/>
        <w:rPr>
          <w:rFonts w:ascii="Arial" w:hAnsi="Arial" w:cs="Arial"/>
          <w:sz w:val="20"/>
        </w:rPr>
      </w:pPr>
    </w:p>
    <w:p w14:paraId="6D8FA8C9" w14:textId="77777777" w:rsidR="007969E7" w:rsidRDefault="007969E7">
      <w:pPr>
        <w:pStyle w:val="Plattetekst"/>
        <w:ind w:left="1247" w:right="1134"/>
        <w:rPr>
          <w:rFonts w:ascii="Arial" w:hAnsi="Arial" w:cs="Arial"/>
          <w:sz w:val="20"/>
        </w:rPr>
      </w:pPr>
    </w:p>
    <w:p w14:paraId="3B4B074E" w14:textId="77777777" w:rsidR="007969E7" w:rsidRDefault="007969E7">
      <w:pPr>
        <w:pStyle w:val="Plattetekst"/>
        <w:spacing w:before="2"/>
        <w:ind w:left="1247" w:right="1134"/>
        <w:rPr>
          <w:rFonts w:ascii="Arial" w:hAnsi="Arial" w:cs="Arial"/>
        </w:rPr>
      </w:pPr>
    </w:p>
    <w:p w14:paraId="4863FE8C" w14:textId="77777777" w:rsidR="007969E7" w:rsidRDefault="00D75A5F">
      <w:pPr>
        <w:pStyle w:val="Plattetekst"/>
        <w:spacing w:before="96" w:line="276" w:lineRule="auto"/>
        <w:ind w:left="1247" w:right="1134"/>
        <w:rPr>
          <w:rFonts w:ascii="Arial" w:hAnsi="Arial" w:cs="Arial"/>
        </w:rPr>
      </w:pPr>
      <w:r>
        <w:rPr>
          <w:rFonts w:ascii="Arial" w:hAnsi="Arial" w:cs="Arial"/>
          <w:spacing w:val="-1"/>
          <w:u w:val="single"/>
        </w:rPr>
        <w:t>https://</w:t>
      </w:r>
      <w:hyperlink r:id="rId11">
        <w:r>
          <w:rPr>
            <w:rFonts w:ascii="Arial" w:hAnsi="Arial" w:cs="Arial"/>
            <w:spacing w:val="-1"/>
            <w:u w:val="single"/>
          </w:rPr>
          <w:t>www.niederkruechten.de/leben-niederkruechten/planen-bauen-leben/</w:t>
        </w:r>
      </w:hyperlink>
      <w:r>
        <w:rPr>
          <w:rFonts w:ascii="Arial" w:hAnsi="Arial" w:cs="Arial"/>
        </w:rPr>
        <w:t xml:space="preserve"> </w:t>
      </w:r>
      <w:r>
        <w:rPr>
          <w:rFonts w:ascii="Arial" w:hAnsi="Arial" w:cs="Arial"/>
          <w:u w:val="single"/>
        </w:rPr>
        <w:t>bauleitpla-nung/current-plan-procedure</w:t>
      </w:r>
    </w:p>
    <w:p w14:paraId="3F291814" w14:textId="77777777" w:rsidR="007969E7" w:rsidRDefault="00D75A5F">
      <w:pPr>
        <w:pStyle w:val="Plattetekst"/>
        <w:spacing w:before="159" w:line="276" w:lineRule="auto"/>
        <w:ind w:left="1247" w:right="1134"/>
        <w:jc w:val="both"/>
      </w:pPr>
      <w:r>
        <w:rPr>
          <w:rFonts w:ascii="Arial" w:hAnsi="Arial" w:cs="Arial"/>
          <w:color w:val="223351"/>
        </w:rPr>
        <w:t>Für die Dauer der Veröffentlichungsfrist können Stellungnahmen zum Entwurf der Änderung des Bebauungsplans eingereicht werden. Stellungnahmen sind elektronisch an bauleitplanung@niederkruechten.de zu richten</w:t>
      </w:r>
      <w:hyperlink r:id="rId12"/>
      <w:r>
        <w:rPr>
          <w:rFonts w:ascii="Arial" w:hAnsi="Arial" w:cs="Arial"/>
          <w:color w:val="223351"/>
        </w:rPr>
        <w:t>. Auf Wunsch können sie auch schriftlich oder mündlich an die oben genannte Adresse übermittelt werden.</w:t>
      </w:r>
    </w:p>
    <w:p w14:paraId="268D7B3A" w14:textId="77777777" w:rsidR="007969E7" w:rsidRDefault="00D75A5F">
      <w:pPr>
        <w:pStyle w:val="Plattetekst"/>
        <w:spacing w:before="159" w:line="276" w:lineRule="auto"/>
        <w:ind w:left="1247" w:right="1134"/>
        <w:jc w:val="both"/>
        <w:rPr>
          <w:rFonts w:ascii="Arial" w:hAnsi="Arial" w:cs="Arial"/>
          <w:color w:val="223351"/>
        </w:rPr>
      </w:pPr>
      <w:r>
        <w:rPr>
          <w:rFonts w:ascii="Arial" w:hAnsi="Arial" w:cs="Arial"/>
          <w:color w:val="223351"/>
        </w:rPr>
        <w:t>Diese Gelegenheit möchten wir nutzen. Im folgenden Inhaltsverzeichnis finden Sie die Punkte, auf die wir antworten möchten.</w:t>
      </w:r>
    </w:p>
    <w:p w14:paraId="1CBD303F" w14:textId="14574ECC" w:rsidR="007969E7" w:rsidRDefault="00D75A5F">
      <w:pPr>
        <w:pStyle w:val="Plattetekst"/>
        <w:spacing w:before="159" w:line="276" w:lineRule="auto"/>
        <w:ind w:left="1247" w:right="1134"/>
        <w:jc w:val="both"/>
        <w:rPr>
          <w:rFonts w:ascii="Arial" w:hAnsi="Arial" w:cs="Arial"/>
          <w:color w:val="223351"/>
          <w:highlight w:val="yellow"/>
        </w:rPr>
      </w:pPr>
      <w:r>
        <w:rPr>
          <w:rFonts w:ascii="Arial" w:hAnsi="Arial" w:cs="Arial"/>
          <w:color w:val="223351"/>
        </w:rPr>
        <w:t xml:space="preserve">An dieser Stelle möchten wir auf die Schlussbestimmung in Kapitel 11 hinweisen, in der wir auf die Einwendungen des Landesbüros der Naturschutzverbände in Nordrhein-Westfalen in Oberhausen bzw. des Natur- und Umweltbundes Limburg bzw. des Natur- und Umweltbundes Gelderland verweisen. Inhaltlich machen wir diese Widersprüche auch in ihrer Gesamtheit zum Gegenstand unserer Widersprüche. </w:t>
      </w:r>
      <w:r>
        <w:rPr>
          <w:i/>
          <w:iCs/>
        </w:rPr>
        <w:br/>
      </w:r>
    </w:p>
    <w:p w14:paraId="20F0A200" w14:textId="77777777" w:rsidR="007969E7" w:rsidRDefault="007969E7">
      <w:pPr>
        <w:pStyle w:val="Plattetekst"/>
        <w:spacing w:before="156" w:line="276" w:lineRule="auto"/>
        <w:ind w:left="1247" w:right="1134"/>
        <w:jc w:val="both"/>
        <w:rPr>
          <w:highlight w:val="yellow"/>
        </w:rPr>
      </w:pPr>
    </w:p>
    <w:p w14:paraId="4A83ADEB" w14:textId="77777777" w:rsidR="007969E7" w:rsidRDefault="007969E7">
      <w:pPr>
        <w:pStyle w:val="Plattetekst"/>
        <w:ind w:left="1247" w:right="1134"/>
        <w:rPr>
          <w:rFonts w:ascii="Arial" w:hAnsi="Arial" w:cs="Arial"/>
          <w:sz w:val="26"/>
        </w:rPr>
      </w:pPr>
    </w:p>
    <w:p w14:paraId="38B3FAFF" w14:textId="77777777" w:rsidR="007969E7" w:rsidRDefault="007969E7">
      <w:pPr>
        <w:pStyle w:val="Plattetekst"/>
        <w:ind w:left="1247" w:right="1134"/>
        <w:rPr>
          <w:rFonts w:ascii="Arial" w:hAnsi="Arial" w:cs="Arial"/>
          <w:sz w:val="30"/>
        </w:rPr>
      </w:pPr>
    </w:p>
    <w:p w14:paraId="6BB0CE51" w14:textId="77777777" w:rsidR="007969E7" w:rsidRDefault="00D75A5F">
      <w:pPr>
        <w:pStyle w:val="Plattetekst"/>
        <w:spacing w:before="1"/>
        <w:ind w:left="1247" w:right="1134"/>
        <w:rPr>
          <w:rFonts w:ascii="Arial" w:hAnsi="Arial" w:cs="Arial"/>
        </w:rPr>
      </w:pPr>
      <w:r>
        <w:rPr>
          <w:rFonts w:ascii="Arial" w:hAnsi="Arial" w:cs="Arial"/>
          <w:color w:val="223351"/>
        </w:rPr>
        <w:t>Aufrichtig</w:t>
      </w:r>
    </w:p>
    <w:p w14:paraId="78E7F6C7" w14:textId="77777777" w:rsidR="007969E7" w:rsidRDefault="007969E7">
      <w:pPr>
        <w:pStyle w:val="Plattetekst"/>
        <w:ind w:left="1247" w:right="1134"/>
        <w:rPr>
          <w:rFonts w:ascii="Arial" w:hAnsi="Arial" w:cs="Arial"/>
          <w:sz w:val="26"/>
        </w:rPr>
      </w:pPr>
    </w:p>
    <w:p w14:paraId="75F32C25" w14:textId="77777777" w:rsidR="007969E7" w:rsidRDefault="007969E7">
      <w:pPr>
        <w:pStyle w:val="Plattetekst"/>
        <w:ind w:left="1247" w:right="1134"/>
        <w:rPr>
          <w:rFonts w:ascii="Arial" w:hAnsi="Arial" w:cs="Arial"/>
          <w:sz w:val="26"/>
        </w:rPr>
      </w:pPr>
    </w:p>
    <w:p w14:paraId="0CF19163" w14:textId="77777777" w:rsidR="007969E7" w:rsidRDefault="00D75A5F">
      <w:pPr>
        <w:pStyle w:val="Plattetekst"/>
        <w:spacing w:before="206" w:line="420" w:lineRule="auto"/>
        <w:ind w:left="1247" w:right="1134"/>
        <w:rPr>
          <w:rFonts w:ascii="Arial" w:hAnsi="Arial" w:cs="Arial"/>
        </w:rPr>
      </w:pPr>
      <w:r>
        <w:rPr>
          <w:rFonts w:ascii="Arial" w:hAnsi="Arial" w:cs="Arial"/>
          <w:color w:val="223351"/>
        </w:rPr>
        <w:t>für Groen Grensland e.V.</w:t>
      </w:r>
    </w:p>
    <w:p w14:paraId="2A6345E1" w14:textId="77777777" w:rsidR="007969E7" w:rsidRDefault="007969E7">
      <w:pPr>
        <w:pStyle w:val="Plattetekst"/>
        <w:ind w:left="1247" w:right="1134"/>
        <w:rPr>
          <w:rFonts w:ascii="Arial" w:hAnsi="Arial" w:cs="Arial"/>
          <w:sz w:val="26"/>
        </w:rPr>
      </w:pPr>
    </w:p>
    <w:p w14:paraId="3D7C8415" w14:textId="77777777" w:rsidR="007969E7" w:rsidRDefault="007969E7">
      <w:pPr>
        <w:pStyle w:val="Plattetekst"/>
        <w:spacing w:before="4"/>
        <w:ind w:left="1247" w:right="1134"/>
        <w:rPr>
          <w:rFonts w:ascii="Arial" w:hAnsi="Arial" w:cs="Arial"/>
        </w:rPr>
      </w:pPr>
    </w:p>
    <w:p w14:paraId="6CE3EE12" w14:textId="77777777" w:rsidR="007969E7" w:rsidRDefault="00D75A5F">
      <w:pPr>
        <w:pStyle w:val="Plattetekst"/>
        <w:ind w:left="1247" w:right="1134"/>
        <w:rPr>
          <w:rFonts w:ascii="Arial" w:hAnsi="Arial" w:cs="Arial"/>
        </w:rPr>
      </w:pPr>
      <w:r>
        <w:rPr>
          <w:rFonts w:ascii="Arial" w:hAnsi="Arial" w:cs="Arial"/>
          <w:color w:val="223351"/>
        </w:rPr>
        <w:t>Irina Stein, Go. Hans Heijnen, Dr. Andreas Fink,</w:t>
      </w:r>
    </w:p>
    <w:p w14:paraId="7F311D93" w14:textId="77777777" w:rsidR="007969E7" w:rsidRDefault="00D75A5F">
      <w:pPr>
        <w:pStyle w:val="Plattetekst"/>
        <w:spacing w:before="206" w:line="420" w:lineRule="auto"/>
        <w:ind w:left="1247" w:right="1134"/>
        <w:rPr>
          <w:rFonts w:ascii="Arial" w:hAnsi="Arial" w:cs="Arial"/>
        </w:rPr>
      </w:pPr>
      <w:r>
        <w:rPr>
          <w:rFonts w:ascii="Arial" w:hAnsi="Arial" w:cs="Arial"/>
          <w:color w:val="223351"/>
        </w:rPr>
        <w:t xml:space="preserve">Karin Schubert, Thomas Seerden, Simone Woltery und Dr. Nina Ungerechts </w:t>
      </w:r>
    </w:p>
    <w:p w14:paraId="1A48861E" w14:textId="77777777" w:rsidR="007969E7" w:rsidRDefault="007969E7">
      <w:pPr>
        <w:spacing w:line="420" w:lineRule="auto"/>
        <w:ind w:left="1247" w:right="1134"/>
        <w:rPr>
          <w:rFonts w:cs="Arial"/>
          <w:color w:val="223351"/>
          <w:szCs w:val="24"/>
        </w:rPr>
      </w:pPr>
    </w:p>
    <w:p w14:paraId="6B4DEE29" w14:textId="77777777" w:rsidR="007969E7" w:rsidRDefault="007969E7">
      <w:pPr>
        <w:spacing w:line="420" w:lineRule="auto"/>
        <w:ind w:left="1247" w:right="1134"/>
        <w:rPr>
          <w:rFonts w:cs="Arial"/>
          <w:color w:val="223351"/>
          <w:szCs w:val="24"/>
        </w:rPr>
      </w:pPr>
    </w:p>
    <w:p w14:paraId="27B67CC1" w14:textId="77777777" w:rsidR="007969E7" w:rsidRDefault="007969E7">
      <w:pPr>
        <w:rPr>
          <w:rFonts w:cs="Arial"/>
        </w:rPr>
      </w:pPr>
    </w:p>
    <w:p w14:paraId="1EDCB448" w14:textId="77777777" w:rsidR="007969E7" w:rsidRDefault="007969E7">
      <w:pPr>
        <w:rPr>
          <w:rFonts w:cs="Arial"/>
        </w:rPr>
      </w:pPr>
    </w:p>
    <w:p w14:paraId="13FD0287" w14:textId="77777777" w:rsidR="007969E7" w:rsidRDefault="007969E7">
      <w:pPr>
        <w:rPr>
          <w:rFonts w:cs="Arial"/>
        </w:rPr>
      </w:pPr>
    </w:p>
    <w:p w14:paraId="6C56BCBF" w14:textId="77777777" w:rsidR="007969E7" w:rsidRDefault="007969E7">
      <w:pPr>
        <w:rPr>
          <w:rFonts w:cs="Arial"/>
        </w:rPr>
      </w:pPr>
    </w:p>
    <w:p w14:paraId="5693E512" w14:textId="77777777" w:rsidR="007969E7" w:rsidRDefault="007969E7">
      <w:pPr>
        <w:rPr>
          <w:rFonts w:cs="Arial"/>
        </w:rPr>
      </w:pPr>
    </w:p>
    <w:p w14:paraId="02C7BCC8" w14:textId="77777777" w:rsidR="007969E7" w:rsidRDefault="007969E7">
      <w:pPr>
        <w:rPr>
          <w:rFonts w:cs="Arial"/>
        </w:rPr>
      </w:pPr>
    </w:p>
    <w:p w14:paraId="43A204F2" w14:textId="77777777" w:rsidR="007969E7" w:rsidRDefault="007969E7">
      <w:pPr>
        <w:ind w:firstLine="720"/>
        <w:rPr>
          <w:rFonts w:cs="Arial"/>
          <w:color w:val="223351"/>
          <w:szCs w:val="24"/>
        </w:rPr>
      </w:pPr>
    </w:p>
    <w:p w14:paraId="39A48BE9" w14:textId="77777777" w:rsidR="007969E7" w:rsidRDefault="007969E7">
      <w:pPr>
        <w:rPr>
          <w:rFonts w:cs="Arial"/>
          <w:color w:val="223351"/>
          <w:szCs w:val="24"/>
        </w:rPr>
      </w:pPr>
    </w:p>
    <w:p w14:paraId="78984BDF" w14:textId="77777777" w:rsidR="007969E7" w:rsidRDefault="007969E7">
      <w:pPr>
        <w:rPr>
          <w:rFonts w:cs="Arial"/>
        </w:rPr>
      </w:pPr>
    </w:p>
    <w:p w14:paraId="05A3AF3D" w14:textId="77777777" w:rsidR="007969E7" w:rsidRDefault="007969E7">
      <w:pPr>
        <w:rPr>
          <w:rFonts w:cs="Arial"/>
        </w:rPr>
      </w:pPr>
    </w:p>
    <w:p w14:paraId="73866922" w14:textId="77777777" w:rsidR="007969E7" w:rsidRDefault="007969E7">
      <w:pPr>
        <w:rPr>
          <w:rFonts w:cs="Arial"/>
        </w:rPr>
      </w:pPr>
    </w:p>
    <w:p w14:paraId="067C437A" w14:textId="77777777" w:rsidR="007969E7" w:rsidRDefault="007969E7">
      <w:pPr>
        <w:rPr>
          <w:rFonts w:cs="Arial"/>
        </w:rPr>
      </w:pPr>
    </w:p>
    <w:p w14:paraId="68355830" w14:textId="77777777" w:rsidR="007969E7" w:rsidRDefault="007969E7">
      <w:pPr>
        <w:rPr>
          <w:rFonts w:cs="Arial"/>
        </w:rPr>
      </w:pPr>
    </w:p>
    <w:p w14:paraId="61852478" w14:textId="77777777" w:rsidR="007969E7" w:rsidRDefault="007969E7">
      <w:pPr>
        <w:rPr>
          <w:rFonts w:cs="Arial"/>
        </w:rPr>
      </w:pPr>
    </w:p>
    <w:sdt>
      <w:sdtPr>
        <w:rPr>
          <w:rFonts w:cs="Arial"/>
          <w:sz w:val="22"/>
        </w:rPr>
        <w:id w:val="-401450070"/>
        <w:docPartObj>
          <w:docPartGallery w:val="Table of Contents"/>
          <w:docPartUnique/>
        </w:docPartObj>
      </w:sdtPr>
      <w:sdtEndPr/>
      <w:sdtContent>
        <w:p w14:paraId="25D8FDDF" w14:textId="3B766F9F" w:rsidR="00B2132F" w:rsidRPr="00B2132F" w:rsidRDefault="00D75A5F">
          <w:pPr>
            <w:pStyle w:val="Inhopg2"/>
            <w:rPr>
              <w:rFonts w:eastAsiaTheme="minorEastAsia" w:cs="Arial"/>
              <w:noProof/>
              <w:kern w:val="2"/>
              <w:sz w:val="22"/>
              <w:lang w:eastAsia="nl-NL"/>
              <w14:ligatures w14:val="standardContextual"/>
            </w:rPr>
          </w:pPr>
          <w:r>
            <w:fldChar w:fldCharType="begin"/>
          </w:r>
          <w:r>
            <w:rPr>
              <w:rStyle w:val="Verzeichnissprung"/>
              <w:webHidden/>
            </w:rPr>
            <w:instrText xml:space="preserve"> TOC \z \o "1-3" \u \h</w:instrText>
          </w:r>
          <w:r>
            <w:rPr>
              <w:rStyle w:val="Verzeichnissprung"/>
            </w:rPr>
            <w:fldChar w:fldCharType="separate"/>
          </w:r>
          <w:hyperlink w:anchor="_Toc148955563" w:history="1">
            <w:r w:rsidR="00B2132F" w:rsidRPr="00B2132F">
              <w:rPr>
                <w:rStyle w:val="Hyperlink"/>
                <w:rFonts w:cs="Arial"/>
                <w:noProof/>
                <w:sz w:val="22"/>
              </w:rPr>
              <w:t>61. Änderung des Bebauungsplans "Militärgelände Elmpt"</w:t>
            </w:r>
            <w:r w:rsidR="00B2132F" w:rsidRPr="00B2132F">
              <w:rPr>
                <w:rFonts w:cs="Arial"/>
                <w:noProof/>
                <w:webHidden/>
                <w:sz w:val="22"/>
              </w:rPr>
              <w:tab/>
            </w:r>
            <w:r w:rsidR="00B2132F">
              <w:rPr>
                <w:rFonts w:cs="Arial"/>
                <w:noProof/>
                <w:webHidden/>
                <w:sz w:val="22"/>
              </w:rPr>
              <w:t xml:space="preserve">                                          </w:t>
            </w:r>
            <w:r w:rsidR="00B2132F">
              <w:rPr>
                <w:rFonts w:cs="Arial"/>
                <w:noProof/>
                <w:webHidden/>
                <w:sz w:val="22"/>
              </w:rPr>
              <w:tab/>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_Toc148955563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1</w:t>
            </w:r>
            <w:r w:rsidR="00B2132F" w:rsidRPr="00B2132F">
              <w:rPr>
                <w:rFonts w:cs="Arial"/>
                <w:noProof/>
                <w:webHidden/>
                <w:sz w:val="22"/>
              </w:rPr>
              <w:fldChar w:fldCharType="end"/>
            </w:r>
          </w:hyperlink>
        </w:p>
        <w:p w14:paraId="10900AA3" w14:textId="0A1400D8" w:rsidR="00B2132F" w:rsidRPr="00B2132F" w:rsidRDefault="0024749A">
          <w:pPr>
            <w:pStyle w:val="Inhopg1"/>
            <w:rPr>
              <w:rFonts w:eastAsiaTheme="minorEastAsia"/>
              <w:noProof/>
              <w:kern w:val="2"/>
              <w:lang w:eastAsia="nl-NL"/>
              <w14:ligatures w14:val="standardContextual"/>
            </w:rPr>
          </w:pPr>
          <w:hyperlink w:anchor="_Toc148955564" w:history="1">
            <w:r w:rsidR="00B2132F" w:rsidRPr="00B2132F">
              <w:rPr>
                <w:rStyle w:val="Hyperlink"/>
                <w:noProof/>
              </w:rPr>
              <w:t>1.</w:t>
            </w:r>
            <w:r w:rsidR="00B2132F" w:rsidRPr="00B2132F">
              <w:rPr>
                <w:rFonts w:eastAsiaTheme="minorEastAsia"/>
                <w:noProof/>
                <w:kern w:val="2"/>
                <w:lang w:eastAsia="nl-NL"/>
                <w14:ligatures w14:val="standardContextual"/>
              </w:rPr>
              <w:tab/>
            </w:r>
            <w:r w:rsidR="00B2132F" w:rsidRPr="00B2132F">
              <w:rPr>
                <w:rStyle w:val="Hyperlink"/>
                <w:noProof/>
              </w:rPr>
              <w:t xml:space="preserve">Allgemein                                                                                                                                              </w:t>
            </w:r>
            <w:r w:rsidR="00B2132F" w:rsidRPr="00B2132F">
              <w:rPr>
                <w:noProof/>
                <w:webHidden/>
              </w:rPr>
              <w:fldChar w:fldCharType="begin"/>
            </w:r>
            <w:r w:rsidR="00B2132F" w:rsidRPr="00B2132F">
              <w:rPr>
                <w:noProof/>
                <w:webHidden/>
              </w:rPr>
              <w:instrText xml:space="preserve"> PAGEREF _Toc148955564 \h </w:instrText>
            </w:r>
            <w:r w:rsidR="00B2132F" w:rsidRPr="00B2132F">
              <w:rPr>
                <w:noProof/>
                <w:webHidden/>
              </w:rPr>
            </w:r>
            <w:r w:rsidR="00B2132F" w:rsidRPr="00B2132F">
              <w:rPr>
                <w:noProof/>
                <w:webHidden/>
              </w:rPr>
              <w:fldChar w:fldCharType="separate"/>
            </w:r>
            <w:r w:rsidR="00D34B35">
              <w:rPr>
                <w:noProof/>
                <w:webHidden/>
              </w:rPr>
              <w:t>4</w:t>
            </w:r>
            <w:r w:rsidR="00B2132F" w:rsidRPr="00B2132F">
              <w:rPr>
                <w:noProof/>
                <w:webHidden/>
              </w:rPr>
              <w:fldChar w:fldCharType="end"/>
            </w:r>
          </w:hyperlink>
        </w:p>
        <w:p w14:paraId="00F4D2A8" w14:textId="569F7B8B" w:rsidR="00B2132F" w:rsidRPr="00B2132F" w:rsidRDefault="0024749A">
          <w:pPr>
            <w:pStyle w:val="Inhopg2"/>
            <w:rPr>
              <w:rFonts w:eastAsiaTheme="minorEastAsia" w:cs="Arial"/>
              <w:noProof/>
              <w:kern w:val="2"/>
              <w:sz w:val="22"/>
              <w:lang w:eastAsia="nl-NL"/>
              <w14:ligatures w14:val="standardContextual"/>
            </w:rPr>
          </w:pPr>
          <w:hyperlink w:anchor="_Toc148955565" w:history="1">
            <w:r w:rsidR="00B2132F" w:rsidRPr="00B2132F">
              <w:rPr>
                <w:rStyle w:val="Hyperlink"/>
                <w:rFonts w:cs="Arial"/>
                <w:noProof/>
                <w:sz w:val="22"/>
              </w:rPr>
              <w:t>1.1.Besonders schwerwiegende Eingriffe in die natürliche Umwelt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_Toc148955565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4</w:t>
            </w:r>
            <w:r w:rsidR="00B2132F" w:rsidRPr="00B2132F">
              <w:rPr>
                <w:rFonts w:cs="Arial"/>
                <w:noProof/>
                <w:webHidden/>
                <w:sz w:val="22"/>
              </w:rPr>
              <w:fldChar w:fldCharType="end"/>
            </w:r>
          </w:hyperlink>
        </w:p>
        <w:p w14:paraId="4B42166D" w14:textId="5B457781" w:rsidR="00B2132F" w:rsidRPr="00B2132F" w:rsidRDefault="0024749A">
          <w:pPr>
            <w:pStyle w:val="Inhopg2"/>
            <w:rPr>
              <w:rFonts w:eastAsiaTheme="minorEastAsia" w:cs="Arial"/>
              <w:noProof/>
              <w:kern w:val="2"/>
              <w:sz w:val="22"/>
              <w:lang w:eastAsia="nl-NL"/>
              <w14:ligatures w14:val="standardContextual"/>
            </w:rPr>
          </w:pPr>
          <w:hyperlink w:anchor="_Toc148955566" w:history="1">
            <w:r w:rsidR="00B2132F" w:rsidRPr="00B2132F">
              <w:rPr>
                <w:rStyle w:val="Hyperlink"/>
                <w:rFonts w:cs="Arial"/>
                <w:noProof/>
                <w:sz w:val="22"/>
              </w:rPr>
              <w:t>1.2. Fehlen einer sozialen Kosten-Nutzen-Analyse</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Pr>
                <w:rFonts w:cs="Arial"/>
                <w:noProof/>
                <w:webHidden/>
                <w:sz w:val="22"/>
              </w:rPr>
              <w:tab/>
            </w:r>
            <w:r>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_Toc148955566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4</w:t>
            </w:r>
            <w:r w:rsidR="00B2132F" w:rsidRPr="00B2132F">
              <w:rPr>
                <w:rFonts w:cs="Arial"/>
                <w:noProof/>
                <w:webHidden/>
                <w:sz w:val="22"/>
              </w:rPr>
              <w:fldChar w:fldCharType="end"/>
            </w:r>
          </w:hyperlink>
        </w:p>
        <w:p w14:paraId="4163318F" w14:textId="6A9AD91A" w:rsidR="00B2132F" w:rsidRPr="00B2132F" w:rsidRDefault="0024749A">
          <w:pPr>
            <w:pStyle w:val="Inhopg2"/>
            <w:rPr>
              <w:rFonts w:eastAsiaTheme="minorEastAsia" w:cs="Arial"/>
              <w:noProof/>
              <w:kern w:val="2"/>
              <w:sz w:val="22"/>
              <w:lang w:eastAsia="nl-NL"/>
              <w14:ligatures w14:val="standardContextual"/>
            </w:rPr>
          </w:pPr>
          <w:hyperlink w:anchor="_Toc148955567" w:history="1">
            <w:r w:rsidR="00B2132F" w:rsidRPr="00B2132F">
              <w:rPr>
                <w:rStyle w:val="Hyperlink"/>
                <w:rFonts w:cs="Arial"/>
                <w:noProof/>
                <w:sz w:val="22"/>
              </w:rPr>
              <w:t>1.3. Widerspruch zur eigenen Sichtweise der Gemeinde</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_Toc148955567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5</w:t>
            </w:r>
            <w:r w:rsidR="00B2132F" w:rsidRPr="00B2132F">
              <w:rPr>
                <w:rFonts w:cs="Arial"/>
                <w:noProof/>
                <w:webHidden/>
                <w:sz w:val="22"/>
              </w:rPr>
              <w:fldChar w:fldCharType="end"/>
            </w:r>
          </w:hyperlink>
        </w:p>
        <w:p w14:paraId="157117B7" w14:textId="13066F06" w:rsidR="00B2132F" w:rsidRPr="00B2132F" w:rsidRDefault="0024749A">
          <w:pPr>
            <w:pStyle w:val="Inhopg2"/>
            <w:rPr>
              <w:rFonts w:eastAsiaTheme="minorEastAsia" w:cs="Arial"/>
              <w:noProof/>
              <w:kern w:val="2"/>
              <w:sz w:val="22"/>
              <w:lang w:eastAsia="nl-NL"/>
              <w14:ligatures w14:val="standardContextual"/>
            </w:rPr>
          </w:pPr>
          <w:hyperlink w:anchor="_Toc148955568" w:history="1">
            <w:r w:rsidR="00B2132F" w:rsidRPr="00B2132F">
              <w:rPr>
                <w:rStyle w:val="Hyperlink"/>
                <w:rFonts w:cs="Arial"/>
                <w:noProof/>
                <w:sz w:val="22"/>
              </w:rPr>
              <w:t>1.5. Die postulierte Prämisse "Grün bleibt grün" ist falsch</w:t>
            </w:r>
            <w:r w:rsidR="00B2132F" w:rsidRPr="00B2132F">
              <w:rPr>
                <w:rFonts w:cs="Arial"/>
                <w:noProof/>
                <w:webHidden/>
                <w:sz w:val="22"/>
              </w:rPr>
              <w:tab/>
            </w:r>
            <w:r w:rsidR="00B2132F">
              <w:rPr>
                <w:rFonts w:cs="Arial"/>
                <w:noProof/>
                <w:webHidden/>
                <w:sz w:val="22"/>
              </w:rPr>
              <w:tab/>
            </w:r>
            <w:r>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_Toc148955568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7</w:t>
            </w:r>
            <w:r w:rsidR="00B2132F" w:rsidRPr="00B2132F">
              <w:rPr>
                <w:rFonts w:cs="Arial"/>
                <w:noProof/>
                <w:webHidden/>
                <w:sz w:val="22"/>
              </w:rPr>
              <w:fldChar w:fldCharType="end"/>
            </w:r>
          </w:hyperlink>
        </w:p>
        <w:p w14:paraId="2EA77603" w14:textId="78DE06E1" w:rsidR="00B2132F" w:rsidRPr="00B2132F" w:rsidRDefault="0024749A">
          <w:pPr>
            <w:pStyle w:val="Inhopg2"/>
            <w:rPr>
              <w:rFonts w:eastAsiaTheme="minorEastAsia" w:cs="Arial"/>
              <w:noProof/>
              <w:kern w:val="2"/>
              <w:sz w:val="22"/>
              <w:lang w:eastAsia="nl-NL"/>
              <w14:ligatures w14:val="standardContextual"/>
            </w:rPr>
          </w:pPr>
          <w:hyperlink w:anchor="_Toc148955569" w:history="1">
            <w:r w:rsidR="00B2132F" w:rsidRPr="00B2132F">
              <w:rPr>
                <w:rStyle w:val="Hyperlink"/>
                <w:rFonts w:cs="Arial"/>
                <w:noProof/>
                <w:sz w:val="22"/>
              </w:rPr>
              <w:t>1.6. Zu Unrecht fehlt eine niederländische Fassung der Pläne</w:t>
            </w:r>
            <w:r w:rsidR="00B2132F" w:rsidRPr="00B2132F">
              <w:rPr>
                <w:rFonts w:cs="Arial"/>
                <w:noProof/>
                <w:webHidden/>
                <w:sz w:val="22"/>
              </w:rPr>
              <w:tab/>
            </w:r>
            <w:r w:rsidR="00B2132F">
              <w:rPr>
                <w:rFonts w:cs="Arial"/>
                <w:noProof/>
                <w:webHidden/>
                <w:sz w:val="22"/>
              </w:rPr>
              <w:tab/>
            </w:r>
            <w:r>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_Toc148955569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7</w:t>
            </w:r>
            <w:r w:rsidR="00B2132F" w:rsidRPr="00B2132F">
              <w:rPr>
                <w:rFonts w:cs="Arial"/>
                <w:noProof/>
                <w:webHidden/>
                <w:sz w:val="22"/>
              </w:rPr>
              <w:fldChar w:fldCharType="end"/>
            </w:r>
          </w:hyperlink>
        </w:p>
        <w:p w14:paraId="69672336" w14:textId="3EF3E122" w:rsidR="00B2132F" w:rsidRPr="00B2132F" w:rsidRDefault="0024749A">
          <w:pPr>
            <w:pStyle w:val="Inhopg1"/>
            <w:rPr>
              <w:rFonts w:eastAsiaTheme="minorEastAsia"/>
              <w:noProof/>
              <w:kern w:val="2"/>
              <w:lang w:eastAsia="nl-NL"/>
              <w14:ligatures w14:val="standardContextual"/>
            </w:rPr>
          </w:pPr>
          <w:hyperlink w:anchor="_Toc148955570" w:history="1">
            <w:r w:rsidR="00B2132F" w:rsidRPr="00B2132F">
              <w:rPr>
                <w:rStyle w:val="Hyperlink"/>
                <w:noProof/>
              </w:rPr>
              <w:t xml:space="preserve">2. Der Plan                                                                                                                                                    </w:t>
            </w:r>
            <w:r w:rsidR="00B2132F" w:rsidRPr="00B2132F">
              <w:rPr>
                <w:noProof/>
                <w:webHidden/>
              </w:rPr>
              <w:fldChar w:fldCharType="begin"/>
            </w:r>
            <w:r w:rsidR="00B2132F" w:rsidRPr="00B2132F">
              <w:rPr>
                <w:noProof/>
                <w:webHidden/>
              </w:rPr>
              <w:instrText xml:space="preserve"> PAGEREF _Toc148955570 \h </w:instrText>
            </w:r>
            <w:r w:rsidR="00B2132F" w:rsidRPr="00B2132F">
              <w:rPr>
                <w:noProof/>
                <w:webHidden/>
              </w:rPr>
            </w:r>
            <w:r w:rsidR="00B2132F" w:rsidRPr="00B2132F">
              <w:rPr>
                <w:noProof/>
                <w:webHidden/>
              </w:rPr>
              <w:fldChar w:fldCharType="separate"/>
            </w:r>
            <w:r w:rsidR="00D34B35">
              <w:rPr>
                <w:noProof/>
                <w:webHidden/>
              </w:rPr>
              <w:t>8</w:t>
            </w:r>
            <w:r w:rsidR="00B2132F" w:rsidRPr="00B2132F">
              <w:rPr>
                <w:noProof/>
                <w:webHidden/>
              </w:rPr>
              <w:fldChar w:fldCharType="end"/>
            </w:r>
          </w:hyperlink>
        </w:p>
        <w:p w14:paraId="34BEAB74" w14:textId="718B7A16" w:rsidR="00B2132F" w:rsidRPr="00B2132F" w:rsidRDefault="0024749A">
          <w:pPr>
            <w:pStyle w:val="Inhopg2"/>
            <w:rPr>
              <w:rFonts w:eastAsiaTheme="minorEastAsia" w:cs="Arial"/>
              <w:noProof/>
              <w:kern w:val="2"/>
              <w:sz w:val="22"/>
              <w:lang w:eastAsia="nl-NL"/>
              <w14:ligatures w14:val="standardContextual"/>
            </w:rPr>
          </w:pPr>
          <w:hyperlink w:anchor="_Toc148955571" w:history="1">
            <w:r w:rsidR="00B2132F" w:rsidRPr="00B2132F">
              <w:rPr>
                <w:rStyle w:val="Hyperlink"/>
                <w:rFonts w:cs="Arial"/>
                <w:noProof/>
                <w:sz w:val="22"/>
              </w:rPr>
              <w:t>2.1. 61. Änderung des Bebauungsplans</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_Toc148955571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8</w:t>
            </w:r>
            <w:r w:rsidR="00B2132F" w:rsidRPr="00B2132F">
              <w:rPr>
                <w:rFonts w:cs="Arial"/>
                <w:noProof/>
                <w:webHidden/>
                <w:sz w:val="22"/>
              </w:rPr>
              <w:fldChar w:fldCharType="end"/>
            </w:r>
          </w:hyperlink>
        </w:p>
        <w:p w14:paraId="11C45D01" w14:textId="78BACD70" w:rsidR="00B2132F" w:rsidRPr="00B2132F" w:rsidRDefault="0024749A">
          <w:pPr>
            <w:pStyle w:val="Inhopg2"/>
            <w:rPr>
              <w:rFonts w:eastAsiaTheme="minorEastAsia" w:cs="Arial"/>
              <w:noProof/>
              <w:kern w:val="2"/>
              <w:sz w:val="22"/>
              <w:lang w:eastAsia="nl-NL"/>
              <w14:ligatures w14:val="standardContextual"/>
            </w:rPr>
          </w:pPr>
          <w:hyperlink w:anchor="_Toc148955572" w:history="1">
            <w:r w:rsidR="00B2132F" w:rsidRPr="00B2132F">
              <w:rPr>
                <w:rStyle w:val="Hyperlink"/>
                <w:rFonts w:cs="Arial"/>
                <w:noProof/>
                <w:sz w:val="22"/>
              </w:rPr>
              <w:t>2.2. Begründung der Standortwahl</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Pr>
                <w:rFonts w:cs="Arial"/>
                <w:noProof/>
                <w:webHidden/>
                <w:sz w:val="22"/>
              </w:rPr>
              <w:tab/>
            </w:r>
            <w:r w:rsidR="00B2132F">
              <w:rPr>
                <w:rFonts w:cs="Arial"/>
                <w:noProof/>
                <w:webHidden/>
                <w:sz w:val="22"/>
              </w:rPr>
              <w:tab/>
            </w:r>
            <w:r w:rsidR="00B2132F">
              <w:rPr>
                <w:rFonts w:cs="Arial"/>
                <w:noProof/>
                <w:webHidden/>
                <w:sz w:val="22"/>
              </w:rPr>
              <w:tab/>
              <w:t xml:space="preserve">  </w:t>
            </w:r>
            <w:r w:rsidR="00B2132F">
              <w:rPr>
                <w:rFonts w:cs="Arial"/>
                <w:noProof/>
                <w:webHidden/>
                <w:sz w:val="22"/>
              </w:rPr>
              <w:tab/>
            </w:r>
            <w:r w:rsidR="00B2132F">
              <w:rPr>
                <w:rFonts w:cs="Arial"/>
                <w:noProof/>
                <w:webHidden/>
                <w:sz w:val="22"/>
              </w:rPr>
              <w:tab/>
            </w:r>
            <w:r w:rsidR="00B2132F" w:rsidRPr="00B2132F">
              <w:rPr>
                <w:rFonts w:cs="Arial"/>
                <w:noProof/>
                <w:webHidden/>
                <w:sz w:val="22"/>
              </w:rPr>
              <w:fldChar w:fldCharType="begin"/>
            </w:r>
            <w:r w:rsidR="00B2132F" w:rsidRPr="00B2132F">
              <w:rPr>
                <w:rFonts w:cs="Arial"/>
                <w:noProof/>
                <w:webHidden/>
                <w:sz w:val="22"/>
              </w:rPr>
              <w:instrText xml:space="preserve"> PAGEREF _Toc148955572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9</w:t>
            </w:r>
            <w:r w:rsidR="00B2132F" w:rsidRPr="00B2132F">
              <w:rPr>
                <w:rFonts w:cs="Arial"/>
                <w:noProof/>
                <w:webHidden/>
                <w:sz w:val="22"/>
              </w:rPr>
              <w:fldChar w:fldCharType="end"/>
            </w:r>
          </w:hyperlink>
        </w:p>
        <w:p w14:paraId="3530BD5D" w14:textId="5CA18386" w:rsidR="00B2132F" w:rsidRPr="0024749A" w:rsidRDefault="0024749A" w:rsidP="0024749A">
          <w:pPr>
            <w:pStyle w:val="Inhopg1"/>
            <w:rPr>
              <w:rStyle w:val="Hyperlink"/>
            </w:rPr>
          </w:pPr>
          <w:hyperlink w:anchor="_Toc148955573" w:history="1">
            <w:r w:rsidR="00B2132F" w:rsidRPr="00B2132F">
              <w:rPr>
                <w:rStyle w:val="Hyperlink"/>
                <w:noProof/>
              </w:rPr>
              <w:t>2.3. Grün bleibt Grün ist nicht wahr</w:t>
            </w:r>
            <w:r w:rsidR="00B2132F" w:rsidRPr="0024749A">
              <w:rPr>
                <w:rStyle w:val="Hyperlink"/>
                <w:webHidden/>
              </w:rPr>
              <w:t xml:space="preserve">            </w:t>
            </w:r>
            <w:r w:rsidRPr="0024749A">
              <w:rPr>
                <w:rStyle w:val="Hyperlink"/>
                <w:webHidden/>
              </w:rPr>
              <w:t xml:space="preserve">             </w:t>
            </w:r>
            <w:r w:rsidR="00B2132F" w:rsidRPr="0024749A">
              <w:rPr>
                <w:rStyle w:val="Hyperlink"/>
                <w:webHidden/>
              </w:rPr>
              <w:tab/>
            </w:r>
            <w:r w:rsidR="00B2132F" w:rsidRPr="0024749A">
              <w:rPr>
                <w:rStyle w:val="Hyperlink"/>
                <w:webHidden/>
              </w:rPr>
              <w:fldChar w:fldCharType="begin"/>
            </w:r>
            <w:r w:rsidR="00B2132F" w:rsidRPr="0024749A">
              <w:rPr>
                <w:rStyle w:val="Hyperlink"/>
                <w:webHidden/>
              </w:rPr>
              <w:instrText xml:space="preserve"> PAGEREF _Toc148955573 \h </w:instrText>
            </w:r>
            <w:r w:rsidR="00B2132F" w:rsidRPr="0024749A">
              <w:rPr>
                <w:rStyle w:val="Hyperlink"/>
                <w:webHidden/>
              </w:rPr>
            </w:r>
            <w:r w:rsidR="00B2132F" w:rsidRPr="0024749A">
              <w:rPr>
                <w:rStyle w:val="Hyperlink"/>
                <w:webHidden/>
              </w:rPr>
              <w:fldChar w:fldCharType="separate"/>
            </w:r>
            <w:r w:rsidR="00D34B35" w:rsidRPr="0024749A">
              <w:rPr>
                <w:rStyle w:val="Hyperlink"/>
                <w:webHidden/>
              </w:rPr>
              <w:t>14</w:t>
            </w:r>
            <w:r w:rsidR="00B2132F" w:rsidRPr="0024749A">
              <w:rPr>
                <w:rStyle w:val="Hyperlink"/>
                <w:webHidden/>
              </w:rPr>
              <w:fldChar w:fldCharType="end"/>
            </w:r>
          </w:hyperlink>
        </w:p>
        <w:p w14:paraId="29DD75FF" w14:textId="5B65CFD1" w:rsidR="00B2132F" w:rsidRPr="00B2132F" w:rsidRDefault="0024749A">
          <w:pPr>
            <w:pStyle w:val="Inhopg2"/>
            <w:rPr>
              <w:rFonts w:eastAsiaTheme="minorEastAsia" w:cs="Arial"/>
              <w:noProof/>
              <w:kern w:val="2"/>
              <w:sz w:val="22"/>
              <w:lang w:eastAsia="nl-NL"/>
              <w14:ligatures w14:val="standardContextual"/>
            </w:rPr>
          </w:pPr>
          <w:hyperlink w:anchor="_Toc148955574" w:history="1">
            <w:r w:rsidR="00B2132F" w:rsidRPr="00B2132F">
              <w:rPr>
                <w:rStyle w:val="Hyperlink"/>
                <w:rFonts w:cs="Arial"/>
                <w:noProof/>
                <w:sz w:val="22"/>
              </w:rPr>
              <w:t>2.4. Kein Einblick in die räumliche Ausarbeitung des Plans</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_Toc148955574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15</w:t>
            </w:r>
            <w:r w:rsidR="00B2132F" w:rsidRPr="00B2132F">
              <w:rPr>
                <w:rFonts w:cs="Arial"/>
                <w:noProof/>
                <w:webHidden/>
                <w:sz w:val="22"/>
              </w:rPr>
              <w:fldChar w:fldCharType="end"/>
            </w:r>
          </w:hyperlink>
        </w:p>
        <w:p w14:paraId="30048FFA" w14:textId="65C7BD78" w:rsidR="00B2132F" w:rsidRPr="00B2132F" w:rsidRDefault="0024749A">
          <w:pPr>
            <w:pStyle w:val="Inhopg1"/>
            <w:rPr>
              <w:rFonts w:eastAsiaTheme="minorEastAsia"/>
              <w:noProof/>
              <w:kern w:val="2"/>
              <w:lang w:eastAsia="nl-NL"/>
              <w14:ligatures w14:val="standardContextual"/>
            </w:rPr>
          </w:pPr>
          <w:hyperlink w:anchor="_Toc148955575" w:history="1">
            <w:r w:rsidR="00B2132F" w:rsidRPr="00B2132F">
              <w:rPr>
                <w:rStyle w:val="Hyperlink"/>
                <w:noProof/>
              </w:rPr>
              <w:t>3. Umweltbericht</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_Toc148955575 \h </w:instrText>
            </w:r>
            <w:r w:rsidR="00B2132F" w:rsidRPr="00B2132F">
              <w:rPr>
                <w:noProof/>
                <w:webHidden/>
              </w:rPr>
            </w:r>
            <w:r w:rsidR="00B2132F" w:rsidRPr="00B2132F">
              <w:rPr>
                <w:noProof/>
                <w:webHidden/>
              </w:rPr>
              <w:fldChar w:fldCharType="separate"/>
            </w:r>
            <w:r w:rsidR="00D34B35">
              <w:rPr>
                <w:noProof/>
                <w:webHidden/>
              </w:rPr>
              <w:t>16</w:t>
            </w:r>
            <w:r w:rsidR="00B2132F" w:rsidRPr="00B2132F">
              <w:rPr>
                <w:noProof/>
                <w:webHidden/>
              </w:rPr>
              <w:fldChar w:fldCharType="end"/>
            </w:r>
          </w:hyperlink>
        </w:p>
        <w:p w14:paraId="3A144994" w14:textId="6EFD1AF5" w:rsidR="00B2132F" w:rsidRPr="00B2132F" w:rsidRDefault="0024749A">
          <w:pPr>
            <w:pStyle w:val="Inhopg2"/>
            <w:rPr>
              <w:rFonts w:eastAsiaTheme="minorEastAsia" w:cs="Arial"/>
              <w:noProof/>
              <w:kern w:val="2"/>
              <w:sz w:val="22"/>
              <w:lang w:eastAsia="nl-NL"/>
              <w14:ligatures w14:val="standardContextual"/>
            </w:rPr>
          </w:pPr>
          <w:hyperlink w:anchor="_Toc148955576" w:history="1">
            <w:r w:rsidR="00B2132F" w:rsidRPr="00B2132F">
              <w:rPr>
                <w:rStyle w:val="Hyperlink"/>
                <w:rFonts w:cs="Arial"/>
                <w:noProof/>
                <w:sz w:val="22"/>
              </w:rPr>
              <w:t>3.1. Menschen/Gesundheit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_Toc148955576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16</w:t>
            </w:r>
            <w:r w:rsidR="00B2132F" w:rsidRPr="00B2132F">
              <w:rPr>
                <w:rFonts w:cs="Arial"/>
                <w:noProof/>
                <w:webHidden/>
                <w:sz w:val="22"/>
              </w:rPr>
              <w:fldChar w:fldCharType="end"/>
            </w:r>
          </w:hyperlink>
        </w:p>
        <w:p w14:paraId="375791DA" w14:textId="3FAA9C82" w:rsidR="00B2132F" w:rsidRPr="00B2132F" w:rsidRDefault="0024749A" w:rsidP="00B2132F">
          <w:pPr>
            <w:pStyle w:val="Inhopg3"/>
            <w:tabs>
              <w:tab w:val="right" w:pos="11736"/>
            </w:tabs>
            <w:ind w:left="1440"/>
            <w:rPr>
              <w:rFonts w:ascii="Arial" w:hAnsi="Arial" w:cs="Arial"/>
              <w:noProof/>
              <w:sz w:val="22"/>
            </w:rPr>
          </w:pPr>
          <w:hyperlink w:anchor="_Toc148955577" w:history="1">
            <w:r w:rsidR="00B2132F" w:rsidRPr="00B2132F">
              <w:rPr>
                <w:rStyle w:val="Hyperlink"/>
                <w:rFonts w:ascii="Arial" w:hAnsi="Arial" w:cs="Arial"/>
                <w:noProof/>
                <w:sz w:val="22"/>
              </w:rPr>
              <w:t>3.1.1. Gesundheit</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_Toc148955577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16</w:t>
            </w:r>
            <w:r w:rsidR="00B2132F" w:rsidRPr="00B2132F">
              <w:rPr>
                <w:rFonts w:ascii="Arial" w:hAnsi="Arial" w:cs="Arial"/>
                <w:noProof/>
                <w:webHidden/>
                <w:sz w:val="22"/>
              </w:rPr>
              <w:fldChar w:fldCharType="end"/>
            </w:r>
          </w:hyperlink>
        </w:p>
        <w:p w14:paraId="35831EEE" w14:textId="17508914" w:rsidR="00B2132F" w:rsidRPr="00B2132F" w:rsidRDefault="0024749A" w:rsidP="00B2132F">
          <w:pPr>
            <w:pStyle w:val="Inhopg3"/>
            <w:tabs>
              <w:tab w:val="right" w:pos="11736"/>
            </w:tabs>
            <w:ind w:left="1440"/>
            <w:rPr>
              <w:rFonts w:ascii="Arial" w:hAnsi="Arial" w:cs="Arial"/>
              <w:noProof/>
              <w:sz w:val="22"/>
            </w:rPr>
          </w:pPr>
          <w:hyperlink w:anchor="_Toc148955578" w:history="1">
            <w:r w:rsidR="00B2132F" w:rsidRPr="00B2132F">
              <w:rPr>
                <w:rStyle w:val="Hyperlink"/>
                <w:rFonts w:ascii="Arial" w:hAnsi="Arial" w:cs="Arial"/>
                <w:noProof/>
                <w:sz w:val="22"/>
              </w:rPr>
              <w:t>3.1.3. Lärm</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_Toc148955578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17</w:t>
            </w:r>
            <w:r w:rsidR="00B2132F" w:rsidRPr="00B2132F">
              <w:rPr>
                <w:rFonts w:ascii="Arial" w:hAnsi="Arial" w:cs="Arial"/>
                <w:noProof/>
                <w:webHidden/>
                <w:sz w:val="22"/>
              </w:rPr>
              <w:fldChar w:fldCharType="end"/>
            </w:r>
          </w:hyperlink>
        </w:p>
        <w:p w14:paraId="024655EC" w14:textId="3D8A12A1" w:rsidR="00B2132F" w:rsidRPr="00B2132F" w:rsidRDefault="0024749A" w:rsidP="00B2132F">
          <w:pPr>
            <w:pStyle w:val="Inhopg3"/>
            <w:tabs>
              <w:tab w:val="right" w:pos="11736"/>
            </w:tabs>
            <w:ind w:left="1440"/>
            <w:rPr>
              <w:rFonts w:ascii="Arial" w:hAnsi="Arial" w:cs="Arial"/>
              <w:noProof/>
              <w:sz w:val="22"/>
            </w:rPr>
          </w:pPr>
          <w:hyperlink w:anchor="_Toc148955579" w:history="1">
            <w:r w:rsidR="00B2132F" w:rsidRPr="00B2132F">
              <w:rPr>
                <w:rStyle w:val="Hyperlink"/>
                <w:rFonts w:ascii="Arial" w:hAnsi="Arial" w:cs="Arial"/>
                <w:noProof/>
                <w:sz w:val="22"/>
              </w:rPr>
              <w:t>3.1.4. Luftverschmutzung</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_Toc148955579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17</w:t>
            </w:r>
            <w:r w:rsidR="00B2132F" w:rsidRPr="00B2132F">
              <w:rPr>
                <w:rFonts w:ascii="Arial" w:hAnsi="Arial" w:cs="Arial"/>
                <w:noProof/>
                <w:webHidden/>
                <w:sz w:val="22"/>
              </w:rPr>
              <w:fldChar w:fldCharType="end"/>
            </w:r>
          </w:hyperlink>
        </w:p>
        <w:p w14:paraId="5F5B00D2" w14:textId="21C9AE09" w:rsidR="00B2132F" w:rsidRPr="00B2132F" w:rsidRDefault="0024749A" w:rsidP="00B2132F">
          <w:pPr>
            <w:pStyle w:val="Inhopg3"/>
            <w:tabs>
              <w:tab w:val="right" w:pos="11736"/>
            </w:tabs>
            <w:ind w:left="1440"/>
            <w:rPr>
              <w:rFonts w:ascii="Arial" w:hAnsi="Arial" w:cs="Arial"/>
              <w:noProof/>
              <w:sz w:val="22"/>
            </w:rPr>
          </w:pPr>
          <w:hyperlink w:anchor="_Toc148955580" w:history="1">
            <w:r w:rsidR="00B2132F" w:rsidRPr="00B2132F">
              <w:rPr>
                <w:rStyle w:val="Hyperlink"/>
                <w:rFonts w:ascii="Arial" w:hAnsi="Arial" w:cs="Arial"/>
                <w:noProof/>
                <w:sz w:val="22"/>
              </w:rPr>
              <w:t>3.1.5.Freizeit</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_Toc148955580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17</w:t>
            </w:r>
            <w:r w:rsidR="00B2132F" w:rsidRPr="00B2132F">
              <w:rPr>
                <w:rFonts w:ascii="Arial" w:hAnsi="Arial" w:cs="Arial"/>
                <w:noProof/>
                <w:webHidden/>
                <w:sz w:val="22"/>
              </w:rPr>
              <w:fldChar w:fldCharType="end"/>
            </w:r>
          </w:hyperlink>
        </w:p>
        <w:p w14:paraId="413B5A13" w14:textId="28E14FAF" w:rsidR="00B2132F" w:rsidRPr="00B2132F" w:rsidRDefault="0024749A">
          <w:pPr>
            <w:pStyle w:val="Inhopg2"/>
            <w:rPr>
              <w:rFonts w:eastAsiaTheme="minorEastAsia" w:cs="Arial"/>
              <w:noProof/>
              <w:kern w:val="2"/>
              <w:sz w:val="22"/>
              <w:lang w:eastAsia="nl-NL"/>
              <w14:ligatures w14:val="standardContextual"/>
            </w:rPr>
          </w:pPr>
          <w:hyperlink w:anchor="_Toc148955581" w:history="1">
            <w:r w:rsidR="00B2132F" w:rsidRPr="00B2132F">
              <w:rPr>
                <w:rStyle w:val="Hyperlink"/>
                <w:rFonts w:cs="Arial"/>
                <w:noProof/>
                <w:sz w:val="22"/>
              </w:rPr>
              <w:t>3.2. Tiere, Pflanzen und biologische Vielfalt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_Toc148955581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18</w:t>
            </w:r>
            <w:r w:rsidR="00B2132F" w:rsidRPr="00B2132F">
              <w:rPr>
                <w:rFonts w:cs="Arial"/>
                <w:noProof/>
                <w:webHidden/>
                <w:sz w:val="22"/>
              </w:rPr>
              <w:fldChar w:fldCharType="end"/>
            </w:r>
          </w:hyperlink>
        </w:p>
        <w:p w14:paraId="1CFB56F5" w14:textId="238115AF" w:rsidR="00B2132F" w:rsidRPr="00B2132F" w:rsidRDefault="0024749A" w:rsidP="00B2132F">
          <w:pPr>
            <w:pStyle w:val="Inhopg3"/>
            <w:tabs>
              <w:tab w:val="right" w:pos="11736"/>
            </w:tabs>
            <w:ind w:left="1440"/>
            <w:rPr>
              <w:rFonts w:ascii="Arial" w:hAnsi="Arial" w:cs="Arial"/>
              <w:noProof/>
              <w:sz w:val="22"/>
            </w:rPr>
          </w:pPr>
          <w:hyperlink w:anchor="_Toc148955582" w:history="1">
            <w:r w:rsidR="00B2132F" w:rsidRPr="00B2132F">
              <w:rPr>
                <w:rStyle w:val="Hyperlink"/>
                <w:rFonts w:ascii="Arial" w:hAnsi="Arial" w:cs="Arial"/>
                <w:noProof/>
                <w:sz w:val="22"/>
              </w:rPr>
              <w:t>3.2.1. Direkter Verlust von Lebensraum</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_Toc148955582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18</w:t>
            </w:r>
            <w:r w:rsidR="00B2132F" w:rsidRPr="00B2132F">
              <w:rPr>
                <w:rFonts w:ascii="Arial" w:hAnsi="Arial" w:cs="Arial"/>
                <w:noProof/>
                <w:webHidden/>
                <w:sz w:val="22"/>
              </w:rPr>
              <w:fldChar w:fldCharType="end"/>
            </w:r>
          </w:hyperlink>
        </w:p>
        <w:p w14:paraId="7143B67D" w14:textId="19CABCE9" w:rsidR="00B2132F" w:rsidRPr="00B2132F" w:rsidRDefault="0024749A" w:rsidP="00B2132F">
          <w:pPr>
            <w:pStyle w:val="Inhopg3"/>
            <w:tabs>
              <w:tab w:val="right" w:pos="11736"/>
            </w:tabs>
            <w:ind w:left="1440"/>
            <w:rPr>
              <w:rFonts w:ascii="Arial" w:hAnsi="Arial" w:cs="Arial"/>
              <w:noProof/>
              <w:sz w:val="22"/>
            </w:rPr>
          </w:pPr>
          <w:hyperlink w:anchor="_Toc148955583" w:history="1">
            <w:r w:rsidR="00B2132F" w:rsidRPr="00B2132F">
              <w:rPr>
                <w:rStyle w:val="Hyperlink"/>
                <w:rFonts w:ascii="Arial" w:hAnsi="Arial" w:cs="Arial"/>
                <w:noProof/>
                <w:sz w:val="22"/>
              </w:rPr>
              <w:t>3.2.2. Einfluss von künstlichem Licht</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_Toc148955583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19</w:t>
            </w:r>
            <w:r w:rsidR="00B2132F" w:rsidRPr="00B2132F">
              <w:rPr>
                <w:rFonts w:ascii="Arial" w:hAnsi="Arial" w:cs="Arial"/>
                <w:noProof/>
                <w:webHidden/>
                <w:sz w:val="22"/>
              </w:rPr>
              <w:fldChar w:fldCharType="end"/>
            </w:r>
          </w:hyperlink>
        </w:p>
        <w:p w14:paraId="4DBCD02C" w14:textId="29DBBCBC" w:rsidR="00B2132F" w:rsidRPr="00B2132F" w:rsidRDefault="0024749A" w:rsidP="00B2132F">
          <w:pPr>
            <w:pStyle w:val="Inhopg3"/>
            <w:tabs>
              <w:tab w:val="right" w:pos="11736"/>
            </w:tabs>
            <w:ind w:left="1440"/>
            <w:rPr>
              <w:rFonts w:ascii="Arial" w:hAnsi="Arial" w:cs="Arial"/>
              <w:noProof/>
              <w:sz w:val="22"/>
            </w:rPr>
          </w:pPr>
          <w:hyperlink w:anchor="_Toc148955584" w:history="1">
            <w:r w:rsidR="00B2132F" w:rsidRPr="00B2132F">
              <w:rPr>
                <w:rStyle w:val="Hyperlink"/>
                <w:rFonts w:ascii="Arial" w:hAnsi="Arial" w:cs="Arial"/>
                <w:noProof/>
                <w:sz w:val="22"/>
              </w:rPr>
              <w:t>3.2.3.Auswirkungen von Stickstoff auf Natura 2000 und andere Schutzgebiete</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_Toc148955584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21</w:t>
            </w:r>
            <w:r w:rsidR="00B2132F" w:rsidRPr="00B2132F">
              <w:rPr>
                <w:rFonts w:ascii="Arial" w:hAnsi="Arial" w:cs="Arial"/>
                <w:noProof/>
                <w:webHidden/>
                <w:sz w:val="22"/>
              </w:rPr>
              <w:fldChar w:fldCharType="end"/>
            </w:r>
          </w:hyperlink>
        </w:p>
        <w:p w14:paraId="5F8AFE13" w14:textId="6A8C01C2" w:rsidR="00B2132F" w:rsidRPr="00B2132F" w:rsidRDefault="0024749A" w:rsidP="00B2132F">
          <w:pPr>
            <w:pStyle w:val="Inhopg3"/>
            <w:tabs>
              <w:tab w:val="right" w:pos="11736"/>
            </w:tabs>
            <w:ind w:left="1440"/>
            <w:rPr>
              <w:rFonts w:ascii="Arial" w:hAnsi="Arial" w:cs="Arial"/>
              <w:noProof/>
              <w:sz w:val="22"/>
            </w:rPr>
          </w:pPr>
          <w:hyperlink w:anchor="_Toc148955585" w:history="1">
            <w:r w:rsidR="00B2132F" w:rsidRPr="00B2132F">
              <w:rPr>
                <w:rStyle w:val="Hyperlink"/>
                <w:rFonts w:ascii="Arial" w:hAnsi="Arial" w:cs="Arial"/>
                <w:noProof/>
                <w:sz w:val="22"/>
              </w:rPr>
              <w:t>3.2.4. Auswirkungen des Grundwasserspiegelrückgangs auf Natura-2000-Gebiete</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_Toc148955585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26</w:t>
            </w:r>
            <w:r w:rsidR="00B2132F" w:rsidRPr="00B2132F">
              <w:rPr>
                <w:rFonts w:ascii="Arial" w:hAnsi="Arial" w:cs="Arial"/>
                <w:noProof/>
                <w:webHidden/>
                <w:sz w:val="22"/>
              </w:rPr>
              <w:fldChar w:fldCharType="end"/>
            </w:r>
          </w:hyperlink>
        </w:p>
        <w:p w14:paraId="724213CA" w14:textId="76AC3298" w:rsidR="00B2132F" w:rsidRPr="00B2132F" w:rsidRDefault="0024749A" w:rsidP="00B2132F">
          <w:pPr>
            <w:pStyle w:val="Inhopg3"/>
            <w:tabs>
              <w:tab w:val="right" w:pos="11736"/>
            </w:tabs>
            <w:ind w:left="1440"/>
            <w:rPr>
              <w:rFonts w:ascii="Arial" w:hAnsi="Arial" w:cs="Arial"/>
              <w:noProof/>
              <w:sz w:val="22"/>
            </w:rPr>
          </w:pPr>
          <w:hyperlink w:anchor="_Toc148955586" w:history="1">
            <w:r w:rsidR="00B2132F" w:rsidRPr="00B2132F">
              <w:rPr>
                <w:rStyle w:val="Hyperlink"/>
                <w:rFonts w:ascii="Arial" w:hAnsi="Arial" w:cs="Arial"/>
                <w:noProof/>
                <w:sz w:val="22"/>
              </w:rPr>
              <w:t>3.2.5.Erhöhung der Barrierewirkung</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_Toc148955586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29</w:t>
            </w:r>
            <w:r w:rsidR="00B2132F" w:rsidRPr="00B2132F">
              <w:rPr>
                <w:rFonts w:ascii="Arial" w:hAnsi="Arial" w:cs="Arial"/>
                <w:noProof/>
                <w:webHidden/>
                <w:sz w:val="22"/>
              </w:rPr>
              <w:fldChar w:fldCharType="end"/>
            </w:r>
          </w:hyperlink>
        </w:p>
        <w:p w14:paraId="6BFE1402" w14:textId="615F1E04" w:rsidR="00B2132F" w:rsidRPr="00B2132F" w:rsidRDefault="0024749A" w:rsidP="00B2132F">
          <w:pPr>
            <w:pStyle w:val="Inhopg3"/>
            <w:tabs>
              <w:tab w:val="right" w:pos="11736"/>
            </w:tabs>
            <w:ind w:left="1440"/>
            <w:rPr>
              <w:rFonts w:ascii="Arial" w:hAnsi="Arial" w:cs="Arial"/>
              <w:noProof/>
              <w:sz w:val="22"/>
            </w:rPr>
          </w:pPr>
          <w:hyperlink w:anchor="_Toc148955587" w:history="1">
            <w:r w:rsidR="00B2132F" w:rsidRPr="00B2132F">
              <w:rPr>
                <w:rStyle w:val="Hyperlink"/>
                <w:rFonts w:ascii="Arial" w:hAnsi="Arial" w:cs="Arial"/>
                <w:noProof/>
                <w:sz w:val="22"/>
              </w:rPr>
              <w:t>3.2.6. Naturausgleich, Zigarre aus eigener Kiste</w:t>
            </w:r>
            <w:r w:rsidR="00B2132F" w:rsidRPr="00B2132F">
              <w:rPr>
                <w:rFonts w:ascii="Arial" w:hAnsi="Arial" w:cs="Arial"/>
                <w:noProof/>
                <w:webHidden/>
                <w:sz w:val="22"/>
              </w:rPr>
              <w:tab/>
            </w:r>
            <w:r w:rsidR="00B2132F" w:rsidRPr="00B2132F">
              <w:rPr>
                <w:rFonts w:ascii="Arial" w:hAnsi="Arial" w:cs="Arial"/>
                <w:noProof/>
                <w:webHidden/>
                <w:sz w:val="22"/>
              </w:rPr>
              <w:fldChar w:fldCharType="begin"/>
            </w:r>
            <w:r w:rsidR="00B2132F" w:rsidRPr="00B2132F">
              <w:rPr>
                <w:rFonts w:ascii="Arial" w:hAnsi="Arial" w:cs="Arial"/>
                <w:noProof/>
                <w:webHidden/>
                <w:sz w:val="22"/>
              </w:rPr>
              <w:instrText xml:space="preserve"> PAGEREF _Toc148955587 \h </w:instrText>
            </w:r>
            <w:r w:rsidR="00B2132F" w:rsidRPr="00B2132F">
              <w:rPr>
                <w:rFonts w:ascii="Arial" w:hAnsi="Arial" w:cs="Arial"/>
                <w:noProof/>
                <w:webHidden/>
                <w:sz w:val="22"/>
              </w:rPr>
            </w:r>
            <w:r w:rsidR="00B2132F" w:rsidRPr="00B2132F">
              <w:rPr>
                <w:rFonts w:ascii="Arial" w:hAnsi="Arial" w:cs="Arial"/>
                <w:noProof/>
                <w:webHidden/>
                <w:sz w:val="22"/>
              </w:rPr>
              <w:fldChar w:fldCharType="separate"/>
            </w:r>
            <w:r w:rsidR="00D34B35">
              <w:rPr>
                <w:rFonts w:ascii="Arial" w:hAnsi="Arial" w:cs="Arial"/>
                <w:noProof/>
                <w:webHidden/>
                <w:sz w:val="22"/>
              </w:rPr>
              <w:t>30</w:t>
            </w:r>
            <w:r w:rsidR="00B2132F" w:rsidRPr="00B2132F">
              <w:rPr>
                <w:rFonts w:ascii="Arial" w:hAnsi="Arial" w:cs="Arial"/>
                <w:noProof/>
                <w:webHidden/>
                <w:sz w:val="22"/>
              </w:rPr>
              <w:fldChar w:fldCharType="end"/>
            </w:r>
          </w:hyperlink>
        </w:p>
        <w:p w14:paraId="0D5272A9" w14:textId="3C85EE91" w:rsidR="00B2132F" w:rsidRPr="00B2132F" w:rsidRDefault="0024749A">
          <w:pPr>
            <w:pStyle w:val="Inhopg2"/>
            <w:rPr>
              <w:rFonts w:eastAsiaTheme="minorEastAsia" w:cs="Arial"/>
              <w:noProof/>
              <w:kern w:val="2"/>
              <w:sz w:val="22"/>
              <w:lang w:eastAsia="nl-NL"/>
              <w14:ligatures w14:val="standardContextual"/>
            </w:rPr>
          </w:pPr>
          <w:hyperlink w:anchor="_Toc148955588" w:history="1">
            <w:r w:rsidR="00B2132F" w:rsidRPr="00B2132F">
              <w:rPr>
                <w:rStyle w:val="Hyperlink"/>
                <w:rFonts w:cs="Arial"/>
                <w:noProof/>
                <w:sz w:val="22"/>
              </w:rPr>
              <w:t>3.3. Boden</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_Toc148955588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31</w:t>
            </w:r>
            <w:r w:rsidR="00B2132F" w:rsidRPr="00B2132F">
              <w:rPr>
                <w:rFonts w:cs="Arial"/>
                <w:noProof/>
                <w:webHidden/>
                <w:sz w:val="22"/>
              </w:rPr>
              <w:fldChar w:fldCharType="end"/>
            </w:r>
          </w:hyperlink>
        </w:p>
        <w:p w14:paraId="2F058075" w14:textId="1110356C" w:rsidR="00B2132F" w:rsidRPr="00B2132F" w:rsidRDefault="0024749A">
          <w:pPr>
            <w:pStyle w:val="Inhopg2"/>
            <w:rPr>
              <w:rFonts w:eastAsiaTheme="minorEastAsia" w:cs="Arial"/>
              <w:noProof/>
              <w:kern w:val="2"/>
              <w:sz w:val="22"/>
              <w:lang w:eastAsia="nl-NL"/>
              <w14:ligatures w14:val="standardContextual"/>
            </w:rPr>
          </w:pPr>
          <w:hyperlink w:anchor="_Toc148955589" w:history="1">
            <w:r w:rsidR="00B2132F" w:rsidRPr="00B2132F">
              <w:rPr>
                <w:rStyle w:val="Hyperlink"/>
                <w:rFonts w:cs="Arial"/>
                <w:noProof/>
                <w:sz w:val="22"/>
              </w:rPr>
              <w:t>3.4. Wasser</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_Toc148955589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33</w:t>
            </w:r>
            <w:r w:rsidR="00B2132F" w:rsidRPr="00B2132F">
              <w:rPr>
                <w:rFonts w:cs="Arial"/>
                <w:noProof/>
                <w:webHidden/>
                <w:sz w:val="22"/>
              </w:rPr>
              <w:fldChar w:fldCharType="end"/>
            </w:r>
          </w:hyperlink>
        </w:p>
        <w:p w14:paraId="011DD1CA" w14:textId="251B59A8" w:rsidR="00B2132F" w:rsidRPr="00B2132F" w:rsidRDefault="0024749A">
          <w:pPr>
            <w:pStyle w:val="Inhopg2"/>
            <w:rPr>
              <w:rFonts w:eastAsiaTheme="minorEastAsia" w:cs="Arial"/>
              <w:noProof/>
              <w:kern w:val="2"/>
              <w:sz w:val="22"/>
              <w:lang w:eastAsia="nl-NL"/>
              <w14:ligatures w14:val="standardContextual"/>
            </w:rPr>
          </w:pPr>
          <w:hyperlink w:anchor="_Toc148955590" w:history="1">
            <w:r w:rsidR="00B2132F" w:rsidRPr="00B2132F">
              <w:rPr>
                <w:rStyle w:val="Hyperlink"/>
                <w:rFonts w:cs="Arial"/>
                <w:noProof/>
                <w:sz w:val="22"/>
              </w:rPr>
              <w:t>3.5. Klima und Luft.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_Toc148955590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36</w:t>
            </w:r>
            <w:r w:rsidR="00B2132F" w:rsidRPr="00B2132F">
              <w:rPr>
                <w:rFonts w:cs="Arial"/>
                <w:noProof/>
                <w:webHidden/>
                <w:sz w:val="22"/>
              </w:rPr>
              <w:fldChar w:fldCharType="end"/>
            </w:r>
          </w:hyperlink>
        </w:p>
        <w:p w14:paraId="7005D838" w14:textId="5161CD1F" w:rsidR="00B2132F" w:rsidRPr="00B2132F" w:rsidRDefault="0024749A">
          <w:pPr>
            <w:pStyle w:val="Inhopg2"/>
            <w:rPr>
              <w:rFonts w:eastAsiaTheme="minorEastAsia" w:cs="Arial"/>
              <w:noProof/>
              <w:kern w:val="2"/>
              <w:sz w:val="22"/>
              <w:lang w:eastAsia="nl-NL"/>
              <w14:ligatures w14:val="standardContextual"/>
            </w:rPr>
          </w:pPr>
          <w:hyperlink w:anchor="_Toc148955591" w:history="1">
            <w:r w:rsidR="00B2132F" w:rsidRPr="00B2132F">
              <w:rPr>
                <w:rStyle w:val="Hyperlink"/>
                <w:rFonts w:cs="Arial"/>
                <w:noProof/>
                <w:sz w:val="22"/>
              </w:rPr>
              <w:t>3.6. Landschaft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_Toc148955591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38</w:t>
            </w:r>
            <w:r w:rsidR="00B2132F" w:rsidRPr="00B2132F">
              <w:rPr>
                <w:rFonts w:cs="Arial"/>
                <w:noProof/>
                <w:webHidden/>
                <w:sz w:val="22"/>
              </w:rPr>
              <w:fldChar w:fldCharType="end"/>
            </w:r>
          </w:hyperlink>
        </w:p>
        <w:p w14:paraId="2B44D222" w14:textId="1862B85C" w:rsidR="00B2132F" w:rsidRPr="00B2132F" w:rsidRDefault="0024749A">
          <w:pPr>
            <w:pStyle w:val="Inhopg2"/>
            <w:rPr>
              <w:rFonts w:eastAsiaTheme="minorEastAsia" w:cs="Arial"/>
              <w:noProof/>
              <w:kern w:val="2"/>
              <w:sz w:val="22"/>
              <w:lang w:eastAsia="nl-NL"/>
              <w14:ligatures w14:val="standardContextual"/>
            </w:rPr>
          </w:pPr>
          <w:hyperlink w:anchor="_Toc148955592" w:history="1">
            <w:r w:rsidR="00B2132F" w:rsidRPr="00B2132F">
              <w:rPr>
                <w:rStyle w:val="Hyperlink"/>
                <w:rFonts w:cs="Arial"/>
                <w:noProof/>
                <w:sz w:val="22"/>
              </w:rPr>
              <w:t>3.7. Grenzüberschreitende Umweltauswirkungen unzureichend ermittelt</w:t>
            </w:r>
            <w:r w:rsidR="00B2132F" w:rsidRPr="00B2132F">
              <w:rPr>
                <w:rFonts w:cs="Arial"/>
                <w:noProof/>
                <w:webHidden/>
                <w:sz w:val="22"/>
              </w:rPr>
              <w:tab/>
            </w:r>
            <w:r w:rsidR="00B2132F">
              <w:rPr>
                <w:rFonts w:cs="Arial"/>
                <w:noProof/>
                <w:webHidden/>
                <w:sz w:val="22"/>
              </w:rPr>
              <w:tab/>
            </w:r>
            <w:r w:rsidR="00B2132F">
              <w:rPr>
                <w:rFonts w:cs="Arial"/>
                <w:noProof/>
                <w:webHidden/>
                <w:sz w:val="22"/>
              </w:rPr>
              <w:tab/>
            </w:r>
            <w:r w:rsidR="00B2132F">
              <w:rPr>
                <w:rFonts w:cs="Arial"/>
                <w:noProof/>
                <w:webHidden/>
                <w:sz w:val="22"/>
              </w:rPr>
              <w:tab/>
              <w:t xml:space="preserve">           </w:t>
            </w:r>
            <w:r w:rsidR="00B2132F" w:rsidRPr="00B2132F">
              <w:rPr>
                <w:rFonts w:cs="Arial"/>
                <w:noProof/>
                <w:webHidden/>
                <w:sz w:val="22"/>
              </w:rPr>
              <w:fldChar w:fldCharType="begin"/>
            </w:r>
            <w:r w:rsidR="00B2132F" w:rsidRPr="00B2132F">
              <w:rPr>
                <w:rFonts w:cs="Arial"/>
                <w:noProof/>
                <w:webHidden/>
                <w:sz w:val="22"/>
              </w:rPr>
              <w:instrText xml:space="preserve"> PAGEREF _Toc148955592 \h </w:instrText>
            </w:r>
            <w:r w:rsidR="00B2132F" w:rsidRPr="00B2132F">
              <w:rPr>
                <w:rFonts w:cs="Arial"/>
                <w:noProof/>
                <w:webHidden/>
                <w:sz w:val="22"/>
              </w:rPr>
            </w:r>
            <w:r w:rsidR="00B2132F" w:rsidRPr="00B2132F">
              <w:rPr>
                <w:rFonts w:cs="Arial"/>
                <w:noProof/>
                <w:webHidden/>
                <w:sz w:val="22"/>
              </w:rPr>
              <w:fldChar w:fldCharType="separate"/>
            </w:r>
            <w:r w:rsidR="00D34B35">
              <w:rPr>
                <w:rFonts w:cs="Arial"/>
                <w:noProof/>
                <w:webHidden/>
                <w:sz w:val="22"/>
              </w:rPr>
              <w:t>43</w:t>
            </w:r>
            <w:r w:rsidR="00B2132F" w:rsidRPr="00B2132F">
              <w:rPr>
                <w:rFonts w:cs="Arial"/>
                <w:noProof/>
                <w:webHidden/>
                <w:sz w:val="22"/>
              </w:rPr>
              <w:fldChar w:fldCharType="end"/>
            </w:r>
          </w:hyperlink>
        </w:p>
        <w:p w14:paraId="0A3E360D" w14:textId="320987CC" w:rsidR="00B2132F" w:rsidRPr="00B2132F" w:rsidRDefault="0024749A">
          <w:pPr>
            <w:pStyle w:val="Inhopg1"/>
            <w:rPr>
              <w:rFonts w:eastAsiaTheme="minorEastAsia"/>
              <w:noProof/>
              <w:kern w:val="2"/>
              <w:lang w:eastAsia="nl-NL"/>
              <w14:ligatures w14:val="standardContextual"/>
            </w:rPr>
          </w:pPr>
          <w:hyperlink w:anchor="_Toc148955593" w:history="1">
            <w:r w:rsidR="00B2132F" w:rsidRPr="00B2132F">
              <w:rPr>
                <w:rStyle w:val="Hyperlink"/>
                <w:noProof/>
              </w:rPr>
              <w:t>4. Energie</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_Toc148955593 \h </w:instrText>
            </w:r>
            <w:r w:rsidR="00B2132F" w:rsidRPr="00B2132F">
              <w:rPr>
                <w:noProof/>
                <w:webHidden/>
              </w:rPr>
            </w:r>
            <w:r w:rsidR="00B2132F" w:rsidRPr="00B2132F">
              <w:rPr>
                <w:noProof/>
                <w:webHidden/>
              </w:rPr>
              <w:fldChar w:fldCharType="separate"/>
            </w:r>
            <w:r w:rsidR="00D34B35">
              <w:rPr>
                <w:noProof/>
                <w:webHidden/>
              </w:rPr>
              <w:t>45</w:t>
            </w:r>
            <w:r w:rsidR="00B2132F" w:rsidRPr="00B2132F">
              <w:rPr>
                <w:noProof/>
                <w:webHidden/>
              </w:rPr>
              <w:fldChar w:fldCharType="end"/>
            </w:r>
          </w:hyperlink>
        </w:p>
        <w:p w14:paraId="0FAC4015" w14:textId="73FCBC9B" w:rsidR="00B2132F" w:rsidRPr="00B2132F" w:rsidRDefault="0024749A">
          <w:pPr>
            <w:pStyle w:val="Inhopg1"/>
            <w:rPr>
              <w:rFonts w:eastAsiaTheme="minorEastAsia"/>
              <w:noProof/>
              <w:kern w:val="2"/>
              <w:lang w:eastAsia="nl-NL"/>
              <w14:ligatures w14:val="standardContextual"/>
            </w:rPr>
          </w:pPr>
          <w:hyperlink w:anchor="_Toc148955594" w:history="1">
            <w:r w:rsidR="00B2132F" w:rsidRPr="00B2132F">
              <w:rPr>
                <w:rStyle w:val="Hyperlink"/>
                <w:noProof/>
              </w:rPr>
              <w:t>5. Beschäftigung</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_Toc148955594 \h </w:instrText>
            </w:r>
            <w:r w:rsidR="00B2132F" w:rsidRPr="00B2132F">
              <w:rPr>
                <w:noProof/>
                <w:webHidden/>
              </w:rPr>
            </w:r>
            <w:r w:rsidR="00B2132F" w:rsidRPr="00B2132F">
              <w:rPr>
                <w:noProof/>
                <w:webHidden/>
              </w:rPr>
              <w:fldChar w:fldCharType="separate"/>
            </w:r>
            <w:r w:rsidR="00D34B35">
              <w:rPr>
                <w:noProof/>
                <w:webHidden/>
              </w:rPr>
              <w:t>45</w:t>
            </w:r>
            <w:r w:rsidR="00B2132F" w:rsidRPr="00B2132F">
              <w:rPr>
                <w:noProof/>
                <w:webHidden/>
              </w:rPr>
              <w:fldChar w:fldCharType="end"/>
            </w:r>
          </w:hyperlink>
        </w:p>
        <w:p w14:paraId="5E231150" w14:textId="42D97014" w:rsidR="00B2132F" w:rsidRPr="00B2132F" w:rsidRDefault="0024749A">
          <w:pPr>
            <w:pStyle w:val="Inhopg1"/>
            <w:rPr>
              <w:rFonts w:eastAsiaTheme="minorEastAsia"/>
              <w:noProof/>
              <w:kern w:val="2"/>
              <w:lang w:eastAsia="nl-NL"/>
              <w14:ligatures w14:val="standardContextual"/>
            </w:rPr>
          </w:pPr>
          <w:hyperlink w:anchor="_Toc148955595" w:history="1">
            <w:r w:rsidR="00B2132F" w:rsidRPr="00B2132F">
              <w:rPr>
                <w:rStyle w:val="Hyperlink"/>
                <w:noProof/>
              </w:rPr>
              <w:t>6. Falsch</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_Toc148955595 \h </w:instrText>
            </w:r>
            <w:r w:rsidR="00B2132F" w:rsidRPr="00B2132F">
              <w:rPr>
                <w:noProof/>
                <w:webHidden/>
              </w:rPr>
            </w:r>
            <w:r w:rsidR="00B2132F" w:rsidRPr="00B2132F">
              <w:rPr>
                <w:noProof/>
                <w:webHidden/>
              </w:rPr>
              <w:fldChar w:fldCharType="separate"/>
            </w:r>
            <w:r w:rsidR="00D34B35">
              <w:rPr>
                <w:noProof/>
                <w:webHidden/>
              </w:rPr>
              <w:t>46</w:t>
            </w:r>
            <w:r w:rsidR="00B2132F" w:rsidRPr="00B2132F">
              <w:rPr>
                <w:noProof/>
                <w:webHidden/>
              </w:rPr>
              <w:fldChar w:fldCharType="end"/>
            </w:r>
          </w:hyperlink>
        </w:p>
        <w:p w14:paraId="025BFFEF" w14:textId="60D5E6EF" w:rsidR="00B2132F" w:rsidRPr="00B2132F" w:rsidRDefault="0024749A">
          <w:pPr>
            <w:pStyle w:val="Inhopg1"/>
            <w:rPr>
              <w:rFonts w:eastAsiaTheme="minorEastAsia"/>
              <w:noProof/>
              <w:kern w:val="2"/>
              <w:lang w:eastAsia="nl-NL"/>
              <w14:ligatures w14:val="standardContextual"/>
            </w:rPr>
          </w:pPr>
          <w:hyperlink w:anchor="_Toc148955596" w:history="1">
            <w:r w:rsidR="00B2132F" w:rsidRPr="00B2132F">
              <w:rPr>
                <w:rStyle w:val="Hyperlink"/>
                <w:noProof/>
              </w:rPr>
              <w:t>7. Luftqualität</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_Toc148955596 \h </w:instrText>
            </w:r>
            <w:r w:rsidR="00B2132F" w:rsidRPr="00B2132F">
              <w:rPr>
                <w:noProof/>
                <w:webHidden/>
              </w:rPr>
            </w:r>
            <w:r w:rsidR="00B2132F" w:rsidRPr="00B2132F">
              <w:rPr>
                <w:noProof/>
                <w:webHidden/>
              </w:rPr>
              <w:fldChar w:fldCharType="separate"/>
            </w:r>
            <w:r w:rsidR="00D34B35">
              <w:rPr>
                <w:noProof/>
                <w:webHidden/>
              </w:rPr>
              <w:t>46</w:t>
            </w:r>
            <w:r w:rsidR="00B2132F" w:rsidRPr="00B2132F">
              <w:rPr>
                <w:noProof/>
                <w:webHidden/>
              </w:rPr>
              <w:fldChar w:fldCharType="end"/>
            </w:r>
          </w:hyperlink>
        </w:p>
        <w:p w14:paraId="1E762D72" w14:textId="426DBC51" w:rsidR="00B2132F" w:rsidRPr="00B2132F" w:rsidRDefault="0024749A">
          <w:pPr>
            <w:pStyle w:val="Inhopg1"/>
            <w:rPr>
              <w:rFonts w:eastAsiaTheme="minorEastAsia"/>
              <w:noProof/>
              <w:kern w:val="2"/>
              <w:lang w:eastAsia="nl-NL"/>
              <w14:ligatures w14:val="standardContextual"/>
            </w:rPr>
          </w:pPr>
          <w:hyperlink w:anchor="_Toc148955597" w:history="1">
            <w:r w:rsidR="00B2132F" w:rsidRPr="00B2132F">
              <w:rPr>
                <w:rStyle w:val="Hyperlink"/>
                <w:noProof/>
              </w:rPr>
              <w:t>8. Kriterien für eine verantwortungsvolle Planung von Industriestandorten</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_Toc148955597 \h </w:instrText>
            </w:r>
            <w:r w:rsidR="00B2132F" w:rsidRPr="00B2132F">
              <w:rPr>
                <w:noProof/>
                <w:webHidden/>
              </w:rPr>
            </w:r>
            <w:r w:rsidR="00B2132F" w:rsidRPr="00B2132F">
              <w:rPr>
                <w:noProof/>
                <w:webHidden/>
              </w:rPr>
              <w:fldChar w:fldCharType="separate"/>
            </w:r>
            <w:r w:rsidR="00D34B35">
              <w:rPr>
                <w:noProof/>
                <w:webHidden/>
              </w:rPr>
              <w:t>46</w:t>
            </w:r>
            <w:r w:rsidR="00B2132F" w:rsidRPr="00B2132F">
              <w:rPr>
                <w:noProof/>
                <w:webHidden/>
              </w:rPr>
              <w:fldChar w:fldCharType="end"/>
            </w:r>
          </w:hyperlink>
        </w:p>
        <w:p w14:paraId="36BA3C0B" w14:textId="19236213" w:rsidR="00B2132F" w:rsidRPr="00B2132F" w:rsidRDefault="0024749A">
          <w:pPr>
            <w:pStyle w:val="Inhopg1"/>
            <w:rPr>
              <w:rFonts w:eastAsiaTheme="minorEastAsia"/>
              <w:noProof/>
              <w:kern w:val="2"/>
              <w:lang w:eastAsia="nl-NL"/>
              <w14:ligatures w14:val="standardContextual"/>
            </w:rPr>
          </w:pPr>
          <w:hyperlink w:anchor="_Toc148955598" w:history="1">
            <w:r w:rsidR="00B2132F" w:rsidRPr="00B2132F">
              <w:rPr>
                <w:rStyle w:val="Hyperlink"/>
                <w:noProof/>
              </w:rPr>
              <w:t>9. Lärmstudie</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_Toc148955598 \h </w:instrText>
            </w:r>
            <w:r w:rsidR="00B2132F" w:rsidRPr="00B2132F">
              <w:rPr>
                <w:noProof/>
                <w:webHidden/>
              </w:rPr>
            </w:r>
            <w:r w:rsidR="00B2132F" w:rsidRPr="00B2132F">
              <w:rPr>
                <w:noProof/>
                <w:webHidden/>
              </w:rPr>
              <w:fldChar w:fldCharType="separate"/>
            </w:r>
            <w:r w:rsidR="00D34B35">
              <w:rPr>
                <w:noProof/>
                <w:webHidden/>
              </w:rPr>
              <w:t>46</w:t>
            </w:r>
            <w:r w:rsidR="00B2132F" w:rsidRPr="00B2132F">
              <w:rPr>
                <w:noProof/>
                <w:webHidden/>
              </w:rPr>
              <w:fldChar w:fldCharType="end"/>
            </w:r>
          </w:hyperlink>
        </w:p>
        <w:p w14:paraId="219E435F" w14:textId="3C06A23E" w:rsidR="00B2132F" w:rsidRPr="00B2132F" w:rsidRDefault="0024749A">
          <w:pPr>
            <w:pStyle w:val="Inhopg1"/>
            <w:rPr>
              <w:rFonts w:eastAsiaTheme="minorEastAsia"/>
              <w:noProof/>
              <w:kern w:val="2"/>
              <w:lang w:eastAsia="nl-NL"/>
              <w14:ligatures w14:val="standardContextual"/>
            </w:rPr>
          </w:pPr>
          <w:hyperlink w:anchor="_Toc148955599" w:history="1">
            <w:r w:rsidR="00B2132F" w:rsidRPr="00B2132F">
              <w:rPr>
                <w:rStyle w:val="Hyperlink"/>
                <w:noProof/>
              </w:rPr>
              <w:t>10. Finanzen</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_Toc148955599 \h </w:instrText>
            </w:r>
            <w:r w:rsidR="00B2132F" w:rsidRPr="00B2132F">
              <w:rPr>
                <w:noProof/>
                <w:webHidden/>
              </w:rPr>
            </w:r>
            <w:r w:rsidR="00B2132F" w:rsidRPr="00B2132F">
              <w:rPr>
                <w:noProof/>
                <w:webHidden/>
              </w:rPr>
              <w:fldChar w:fldCharType="separate"/>
            </w:r>
            <w:r w:rsidR="00D34B35">
              <w:rPr>
                <w:noProof/>
                <w:webHidden/>
              </w:rPr>
              <w:t>47</w:t>
            </w:r>
            <w:r w:rsidR="00B2132F" w:rsidRPr="00B2132F">
              <w:rPr>
                <w:noProof/>
                <w:webHidden/>
              </w:rPr>
              <w:fldChar w:fldCharType="end"/>
            </w:r>
          </w:hyperlink>
        </w:p>
        <w:p w14:paraId="4F8B5107" w14:textId="1F8F4FFF" w:rsidR="00B2132F" w:rsidRDefault="0024749A">
          <w:pPr>
            <w:pStyle w:val="Inhopg1"/>
            <w:rPr>
              <w:rFonts w:asciiTheme="minorHAnsi" w:eastAsiaTheme="minorEastAsia" w:hAnsiTheme="minorHAnsi" w:cstheme="minorBidi"/>
              <w:noProof/>
              <w:kern w:val="2"/>
              <w:lang w:eastAsia="nl-NL"/>
              <w14:ligatures w14:val="standardContextual"/>
            </w:rPr>
          </w:pPr>
          <w:hyperlink w:anchor="_Toc148955600" w:history="1">
            <w:r w:rsidR="00B2132F" w:rsidRPr="00B2132F">
              <w:rPr>
                <w:rStyle w:val="Hyperlink"/>
                <w:noProof/>
              </w:rPr>
              <w:t>11. Schlussbestimmung</w:t>
            </w:r>
            <w:r w:rsidR="00B2132F" w:rsidRPr="00B2132F">
              <w:rPr>
                <w:noProof/>
                <w:webHidden/>
              </w:rPr>
              <w:tab/>
            </w:r>
            <w:r w:rsidR="00B2132F" w:rsidRPr="00B2132F">
              <w:rPr>
                <w:noProof/>
                <w:webHidden/>
              </w:rPr>
              <w:fldChar w:fldCharType="begin"/>
            </w:r>
            <w:r w:rsidR="00B2132F" w:rsidRPr="00B2132F">
              <w:rPr>
                <w:noProof/>
                <w:webHidden/>
              </w:rPr>
              <w:instrText xml:space="preserve"> PAGEREF _Toc148955600 \h </w:instrText>
            </w:r>
            <w:r w:rsidR="00B2132F" w:rsidRPr="00B2132F">
              <w:rPr>
                <w:noProof/>
                <w:webHidden/>
              </w:rPr>
            </w:r>
            <w:r w:rsidR="00B2132F" w:rsidRPr="00B2132F">
              <w:rPr>
                <w:noProof/>
                <w:webHidden/>
              </w:rPr>
              <w:fldChar w:fldCharType="separate"/>
            </w:r>
            <w:r w:rsidR="00D34B35">
              <w:rPr>
                <w:noProof/>
                <w:webHidden/>
              </w:rPr>
              <w:t>47</w:t>
            </w:r>
            <w:r w:rsidR="00B2132F" w:rsidRPr="00B2132F">
              <w:rPr>
                <w:noProof/>
                <w:webHidden/>
              </w:rPr>
              <w:fldChar w:fldCharType="end"/>
            </w:r>
          </w:hyperlink>
        </w:p>
        <w:p w14:paraId="22BD608A" w14:textId="2EB05841" w:rsidR="007969E7" w:rsidRDefault="00D75A5F">
          <w:pPr>
            <w:pStyle w:val="Inhopg1"/>
          </w:pPr>
          <w:r>
            <w:fldChar w:fldCharType="end"/>
          </w:r>
        </w:p>
      </w:sdtContent>
    </w:sdt>
    <w:p w14:paraId="562D5BC2" w14:textId="77777777" w:rsidR="007969E7" w:rsidRDefault="00D75A5F">
      <w:pPr>
        <w:pStyle w:val="Kop1"/>
        <w:numPr>
          <w:ilvl w:val="0"/>
          <w:numId w:val="4"/>
        </w:numPr>
        <w:ind w:right="1134"/>
        <w:rPr>
          <w:rFonts w:cs="Arial"/>
          <w:color w:val="2E5396"/>
        </w:rPr>
      </w:pPr>
      <w:bookmarkStart w:id="3" w:name="_Toc148357446"/>
      <w:bookmarkStart w:id="4" w:name="_Toc148357354"/>
      <w:bookmarkStart w:id="5" w:name="_Toc148955564"/>
      <w:r>
        <w:rPr>
          <w:rFonts w:cs="Arial"/>
          <w:color w:val="2E5396"/>
        </w:rPr>
        <w:lastRenderedPageBreak/>
        <w:t>Allgemein</w:t>
      </w:r>
      <w:bookmarkEnd w:id="3"/>
      <w:bookmarkEnd w:id="4"/>
      <w:bookmarkEnd w:id="5"/>
    </w:p>
    <w:p w14:paraId="25260236" w14:textId="77777777" w:rsidR="007969E7" w:rsidRDefault="007969E7">
      <w:pPr>
        <w:pStyle w:val="Kop1"/>
        <w:ind w:left="1607" w:right="1134"/>
        <w:rPr>
          <w:rFonts w:cs="Arial"/>
          <w:color w:val="000000"/>
        </w:rPr>
      </w:pPr>
    </w:p>
    <w:p w14:paraId="3E2F9833" w14:textId="77777777" w:rsidR="007969E7" w:rsidRDefault="00D75A5F">
      <w:pPr>
        <w:pStyle w:val="Kop2"/>
        <w:ind w:left="1247" w:right="1134"/>
        <w:rPr>
          <w:color w:val="000000"/>
        </w:rPr>
      </w:pPr>
      <w:bookmarkStart w:id="6" w:name="_Toc148357447"/>
      <w:bookmarkStart w:id="7" w:name="_Toc148357355"/>
      <w:bookmarkStart w:id="8" w:name="_Toc148955565"/>
      <w:r>
        <w:rPr>
          <w:color w:val="000000"/>
        </w:rPr>
        <w:t>1.1.Besonders schwerwiegende Eingriffe in die natürliche Umwelt</w:t>
      </w:r>
      <w:bookmarkEnd w:id="6"/>
      <w:bookmarkEnd w:id="7"/>
      <w:bookmarkEnd w:id="8"/>
    </w:p>
    <w:p w14:paraId="42EEBA6A" w14:textId="77777777" w:rsidR="007969E7" w:rsidRDefault="00D75A5F">
      <w:pPr>
        <w:pStyle w:val="Geenafstand"/>
        <w:ind w:left="1247" w:right="1134"/>
        <w:jc w:val="both"/>
        <w:rPr>
          <w:color w:val="000000"/>
        </w:rPr>
      </w:pPr>
      <w:r>
        <w:rPr>
          <w:color w:val="000000"/>
        </w:rPr>
        <w:t>Die 61. Änderung des Bebauungsplans der Gemeinde Niederkrüchten stellt einen äußerst schwerwiegenden Eingriff in die Natur des Ortes Elmpt und der gesamten Region dar. Die Novelle betrifft ein Planungsgebiet von 217 Hektar, wovon in der Endphase ca. 151 Hektar zu ca. 80 % (121 Hektar) bebaut werden. Zum Vergleich: Der Dorfkern Elmpt umfasst eine Fläche von ca. 169 Hektar, die nur zu ca. 20% (33 ha) bewirtschaftet wird.</w:t>
      </w:r>
    </w:p>
    <w:p w14:paraId="5B723ED6" w14:textId="77777777" w:rsidR="007969E7" w:rsidRDefault="007969E7">
      <w:pPr>
        <w:pStyle w:val="Plattetekst"/>
        <w:ind w:left="1247" w:right="1134"/>
        <w:rPr>
          <w:rFonts w:ascii="Arial" w:hAnsi="Arial" w:cs="Arial"/>
          <w:color w:val="000000"/>
          <w:sz w:val="31"/>
        </w:rPr>
      </w:pPr>
    </w:p>
    <w:p w14:paraId="48E178C6" w14:textId="77777777" w:rsidR="007969E7" w:rsidRDefault="00D75A5F">
      <w:pPr>
        <w:pStyle w:val="Kop2"/>
        <w:ind w:left="1247" w:right="1134"/>
        <w:jc w:val="left"/>
        <w:rPr>
          <w:color w:val="000000"/>
        </w:rPr>
      </w:pPr>
      <w:bookmarkStart w:id="9" w:name="_Toc148357448"/>
      <w:bookmarkStart w:id="10" w:name="_Toc148357356"/>
      <w:bookmarkStart w:id="11" w:name="_Toc148955566"/>
      <w:r>
        <w:rPr>
          <w:color w:val="000000"/>
        </w:rPr>
        <w:t>1.2. Fehlen einer sozialen Kosten-Nutzen-Analyse</w:t>
      </w:r>
      <w:bookmarkEnd w:id="9"/>
      <w:bookmarkEnd w:id="10"/>
      <w:bookmarkEnd w:id="11"/>
    </w:p>
    <w:p w14:paraId="0CE32664" w14:textId="77777777" w:rsidR="007969E7" w:rsidRPr="004D78FB" w:rsidRDefault="00D75A5F">
      <w:pPr>
        <w:pStyle w:val="Geenafstand"/>
        <w:ind w:left="1247" w:right="1134"/>
        <w:jc w:val="both"/>
        <w:rPr>
          <w:rFonts w:cs="Arial"/>
          <w:color w:val="000000"/>
        </w:rPr>
      </w:pPr>
      <w:r>
        <w:rPr>
          <w:color w:val="000000"/>
        </w:rPr>
        <w:t xml:space="preserve">Bereits eine oberflächliche Kosten-Nutzen-Abwägung (SCBA1) zeigt, dass der von der Kommune erwartete Nutzen des Vorhabens in Bezug auf </w:t>
      </w:r>
      <w:r>
        <w:rPr>
          <w:rFonts w:cs="Arial"/>
          <w:color w:val="000000"/>
        </w:rPr>
        <w:t>6,5 Millionen Euro Einnahmen pro Jahr aus der Gewerbesteuer können die Kosten nicht aufwiegen.</w:t>
      </w:r>
    </w:p>
    <w:p w14:paraId="0144715F" w14:textId="77777777" w:rsidR="007969E7" w:rsidRDefault="00D75A5F">
      <w:pPr>
        <w:pStyle w:val="Geenafstand"/>
        <w:ind w:left="1247" w:right="1134"/>
        <w:jc w:val="both"/>
        <w:rPr>
          <w:color w:val="000000"/>
        </w:rPr>
      </w:pPr>
      <w:r>
        <w:rPr>
          <w:color w:val="000000"/>
        </w:rPr>
        <w:t xml:space="preserve">Zerstörung von 44 Hektar Wald mit Bäumen, von </w:t>
      </w:r>
      <w:r>
        <w:rPr>
          <w:b/>
          <w:bCs/>
          <w:color w:val="000000"/>
        </w:rPr>
        <w:t xml:space="preserve"> </w:t>
      </w:r>
      <w:r>
        <w:rPr>
          <w:color w:val="000000"/>
        </w:rPr>
        <w:t>denen einige mehr als dreihundert Jahre alt sind;</w:t>
      </w:r>
    </w:p>
    <w:p w14:paraId="39BDEEFA" w14:textId="77777777" w:rsidR="007969E7" w:rsidRDefault="00D75A5F">
      <w:pPr>
        <w:pStyle w:val="Geenafstand"/>
        <w:ind w:left="1247" w:right="1134"/>
        <w:jc w:val="both"/>
        <w:rPr>
          <w:color w:val="000000"/>
        </w:rPr>
      </w:pPr>
      <w:r>
        <w:rPr>
          <w:color w:val="000000"/>
        </w:rPr>
        <w:t xml:space="preserve">Eine nicht vollständig ausgebaute Autobahn, keine Eisenbahn, kein Wasseranschluss, erhöhter </w:t>
      </w:r>
      <w:r>
        <w:rPr>
          <w:b/>
          <w:bCs/>
          <w:color w:val="000000"/>
        </w:rPr>
        <w:t xml:space="preserve">Verkehrsdruck </w:t>
      </w:r>
      <w:r>
        <w:rPr>
          <w:color w:val="000000"/>
        </w:rPr>
        <w:t xml:space="preserve">in bebauten Gebieten, notwendiger Ausbau der Infrastruktur mit der damit verbundenen weiteren Zerstörung von Naturwerten; </w:t>
      </w:r>
    </w:p>
    <w:p w14:paraId="4685BFC4" w14:textId="77777777" w:rsidR="007969E7" w:rsidRDefault="00D75A5F">
      <w:pPr>
        <w:pStyle w:val="Geenafstand"/>
        <w:ind w:left="1247" w:right="1134"/>
        <w:jc w:val="both"/>
        <w:rPr>
          <w:color w:val="000000"/>
        </w:rPr>
      </w:pPr>
      <w:r>
        <w:rPr>
          <w:color w:val="000000"/>
        </w:rPr>
        <w:t xml:space="preserve">Zerstörung von fünfhundert Häusern unter Bäumen, während aufgrund des Migrationsdrucks eine große Anzahl von Häusern benötigt wird; </w:t>
      </w:r>
    </w:p>
    <w:p w14:paraId="141AAA6E" w14:textId="77777777" w:rsidR="007969E7" w:rsidRDefault="00D75A5F">
      <w:pPr>
        <w:pStyle w:val="Geenafstand"/>
        <w:ind w:left="1247" w:right="1134"/>
        <w:jc w:val="both"/>
        <w:rPr>
          <w:color w:val="000000"/>
        </w:rPr>
      </w:pPr>
      <w:r>
        <w:rPr>
          <w:color w:val="000000"/>
        </w:rPr>
        <w:t xml:space="preserve">Ein </w:t>
      </w:r>
      <w:r>
        <w:rPr>
          <w:b/>
          <w:bCs/>
          <w:color w:val="000000"/>
        </w:rPr>
        <w:t xml:space="preserve">Personalbedarf von </w:t>
      </w:r>
      <w:r>
        <w:rPr>
          <w:color w:val="000000"/>
        </w:rPr>
        <w:t xml:space="preserve"> 8.500 Beschäftigten, während in der gesamten Region rechts und links der Grenze ein enormer Personalmangel herrscht, Störung dörflicher Strukturen; </w:t>
      </w:r>
    </w:p>
    <w:p w14:paraId="5E090AD6" w14:textId="77777777" w:rsidR="007969E7" w:rsidRDefault="00D75A5F">
      <w:pPr>
        <w:pStyle w:val="Geenafstand"/>
        <w:ind w:left="1247" w:right="1134"/>
        <w:jc w:val="both"/>
        <w:rPr>
          <w:color w:val="000000"/>
        </w:rPr>
      </w:pPr>
      <w:r>
        <w:rPr>
          <w:b/>
          <w:bCs/>
          <w:color w:val="000000"/>
        </w:rPr>
        <w:t>Licht-, Feinstaub-, Stickstoff- und Lärmemissionen</w:t>
      </w:r>
      <w:r>
        <w:rPr>
          <w:color w:val="000000"/>
        </w:rPr>
        <w:t xml:space="preserve"> in unmittelbarer  Nähe einer Reihe von Natura-2000-Gebieten, ein buchstäblicher Zapfhahn in der Grenzregion von Nimwegen und Kleve bis zur Selfkant, Verlust der biologischen Vielfalt durch die Zersplitterung von Naturschutzgebieten, Störung eines der wichtigsten und expandierendsten </w:t>
      </w:r>
      <w:r>
        <w:rPr>
          <w:b/>
          <w:bCs/>
          <w:color w:val="000000"/>
        </w:rPr>
        <w:t xml:space="preserve">Gebiete </w:t>
      </w:r>
      <w:r>
        <w:rPr>
          <w:color w:val="000000"/>
        </w:rPr>
        <w:t>der Vogelschutzrichtlinieu.a. mit der Hauptpopulation der Ziegenmelker des Landes, Sabotage eines möglichen Standorts für einen neuen (trans-)Nationalpark, der erweitert werden soll, wodurch die Ziele der Biodiversitätsstrategie der Bundesregierung konterkariert werden;</w:t>
      </w:r>
    </w:p>
    <w:p w14:paraId="1BF19B85" w14:textId="77777777" w:rsidR="007969E7" w:rsidRDefault="00D75A5F">
      <w:pPr>
        <w:pStyle w:val="Geenafstand"/>
        <w:ind w:left="1247" w:right="1134"/>
        <w:jc w:val="both"/>
        <w:rPr>
          <w:color w:val="000000"/>
        </w:rPr>
      </w:pPr>
      <w:r>
        <w:rPr>
          <w:color w:val="000000"/>
        </w:rPr>
        <w:t xml:space="preserve">Verschärfung der bereits bestehenden </w:t>
      </w:r>
      <w:r>
        <w:rPr>
          <w:b/>
          <w:bCs/>
          <w:color w:val="000000"/>
        </w:rPr>
        <w:t xml:space="preserve"> Wasserprobleme in der Region, ungelöste Abwasserprobleme, drohende Verschmutzung des Grundwassers in den angrenzenden Naturschutzgebieten;</w:t>
      </w:r>
      <w:r>
        <w:rPr>
          <w:color w:val="000000"/>
        </w:rPr>
        <w:t xml:space="preserve"> </w:t>
      </w:r>
    </w:p>
    <w:p w14:paraId="1EE806C0" w14:textId="77777777" w:rsidR="007969E7" w:rsidRDefault="00D75A5F">
      <w:pPr>
        <w:pStyle w:val="Geenafstand"/>
        <w:ind w:left="1247" w:right="1134"/>
        <w:jc w:val="both"/>
        <w:rPr>
          <w:color w:val="000000"/>
        </w:rPr>
      </w:pPr>
      <w:r>
        <w:rPr>
          <w:color w:val="000000"/>
        </w:rPr>
        <w:t xml:space="preserve">Zerstörung von </w:t>
      </w:r>
      <w:r>
        <w:rPr>
          <w:b/>
          <w:bCs/>
          <w:color w:val="000000"/>
        </w:rPr>
        <w:t>Freizeitmöglichkeiten</w:t>
      </w:r>
      <w:r>
        <w:rPr>
          <w:color w:val="000000"/>
        </w:rPr>
        <w:t xml:space="preserve"> für Menschen von Mönchengladbach bis Düsseldorf und Eindhoven; </w:t>
      </w:r>
    </w:p>
    <w:p w14:paraId="4657A787" w14:textId="77777777" w:rsidR="007969E7" w:rsidRDefault="00D75A5F">
      <w:pPr>
        <w:pStyle w:val="Geenafstand"/>
        <w:ind w:left="1247" w:right="1134"/>
        <w:jc w:val="both"/>
        <w:rPr>
          <w:color w:val="000000"/>
        </w:rPr>
      </w:pPr>
      <w:r>
        <w:rPr>
          <w:color w:val="000000"/>
        </w:rPr>
        <w:t xml:space="preserve">Mögliche Spannungen mit dem Nachbarland </w:t>
      </w:r>
      <w:r>
        <w:rPr>
          <w:rFonts w:cs="Arial"/>
          <w:color w:val="000000"/>
        </w:rPr>
        <w:t>im Zusammenhang mit der Stickstoffproblematik und dem Straßenbau2</w:t>
      </w:r>
      <w:r>
        <w:rPr>
          <w:color w:val="000000"/>
        </w:rPr>
        <w:t xml:space="preserve">, Verschärfung des Stadt-Land-Konflikts, </w:t>
      </w:r>
    </w:p>
    <w:p w14:paraId="2BC2AD3A" w14:textId="77777777" w:rsidR="007969E7" w:rsidRDefault="00D75A5F">
      <w:pPr>
        <w:pStyle w:val="Geenafstand"/>
        <w:ind w:left="1247" w:right="1134"/>
        <w:jc w:val="both"/>
        <w:rPr>
          <w:color w:val="000000"/>
        </w:rPr>
      </w:pPr>
      <w:r>
        <w:rPr>
          <w:color w:val="000000"/>
        </w:rPr>
        <w:t xml:space="preserve">Eine zu erwartende </w:t>
      </w:r>
      <w:r>
        <w:rPr>
          <w:b/>
          <w:bCs/>
          <w:color w:val="000000"/>
        </w:rPr>
        <w:t>erhöhte Steuer-, Abgaben</w:t>
      </w:r>
      <w:r>
        <w:rPr>
          <w:color w:val="000000"/>
        </w:rPr>
        <w:t>- und Sozialabgabenbelastung für die Gemeinde(n) und ihre Bürger</w:t>
      </w:r>
      <w:r>
        <w:rPr>
          <w:rFonts w:cs="Arial"/>
          <w:color w:val="000000"/>
        </w:rPr>
        <w:t>, keine Grunderwerbsteuer, keine Steuern auf Mieteinnahmen, Rückstände kommunaler Abgaben durch den Projektentwickler, keine Zahlung der Körperschaftsteuer für einen qualifizierten ausländischen Steuerpflichtigen, Untersuchung wegen Veruntreuung bei einem der Auftragnehmer</w:t>
      </w:r>
      <w:bookmarkStart w:id="12" w:name="_Hlk148694056"/>
      <w:bookmarkEnd w:id="12"/>
      <w:r>
        <w:rPr>
          <w:rFonts w:cs="Arial"/>
          <w:color w:val="000000"/>
          <w:vertAlign w:val="superscript"/>
        </w:rPr>
        <w:t>3</w:t>
      </w:r>
      <w:r>
        <w:rPr>
          <w:color w:val="000000"/>
        </w:rPr>
        <w:t>.</w:t>
      </w:r>
    </w:p>
    <w:p w14:paraId="667C52F9" w14:textId="77777777" w:rsidR="007969E7" w:rsidRDefault="00D75A5F">
      <w:pPr>
        <w:pStyle w:val="Plattetekst"/>
        <w:spacing w:before="10"/>
        <w:ind w:left="1247" w:right="1134"/>
        <w:rPr>
          <w:rFonts w:ascii="Arial" w:hAnsi="Arial" w:cs="Arial"/>
          <w:sz w:val="18"/>
        </w:rPr>
      </w:pPr>
      <w:r>
        <w:rPr>
          <w:rFonts w:ascii="Arial" w:hAnsi="Arial" w:cs="Arial"/>
          <w:noProof/>
          <w:sz w:val="18"/>
        </w:rPr>
        <mc:AlternateContent>
          <mc:Choice Requires="wpg">
            <w:drawing>
              <wp:anchor distT="0" distB="0" distL="0" distR="0" simplePos="0" relativeHeight="73" behindDoc="0" locked="0" layoutInCell="0" allowOverlap="1" wp14:anchorId="1998BF4B" wp14:editId="13EF5440">
                <wp:simplePos x="0" y="0"/>
                <wp:positionH relativeFrom="page">
                  <wp:posOffset>900430</wp:posOffset>
                </wp:positionH>
                <wp:positionV relativeFrom="paragraph">
                  <wp:posOffset>161290</wp:posOffset>
                </wp:positionV>
                <wp:extent cx="1442085" cy="7620"/>
                <wp:effectExtent l="0" t="0" r="0" b="0"/>
                <wp:wrapTopAndBottom/>
                <wp:docPr id="2" name="Group 56"/>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819176629" name="Rechthoek 819176629"/>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707135378" name="Rechthoek 707135378"/>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2.7pt;width:113.55pt;height:0.6pt" alt="Group 56" coordsize="2271,12" coordorigin="1418,254">
                <v:rect id="shape_0" style="position:absolute;left:1418;top:254;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54;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4A88108B" w14:textId="77777777" w:rsidR="007969E7" w:rsidRDefault="00D75A5F">
      <w:pPr>
        <w:spacing w:before="29"/>
        <w:ind w:left="1247" w:right="1134"/>
        <w:rPr>
          <w:rFonts w:cs="Arial"/>
          <w:sz w:val="20"/>
          <w:vertAlign w:val="superscript"/>
        </w:rPr>
      </w:pPr>
      <w:r>
        <w:rPr>
          <w:rFonts w:cs="Arial"/>
          <w:sz w:val="20"/>
          <w:vertAlign w:val="superscript"/>
        </w:rPr>
        <w:t xml:space="preserve">1 Die soziale Kosten-Nutzen-Analyse (SCBA) ist eine Technik zur Bewertung und zum Vergleich der Kosten und des Nutzens eines Projekts oder einer Politik für die Gesellschaft als Ganzes unter Berücksichtigung der Folgen für die Gesellschaft als Ganzes. Die Analyse hilft Entscheidungsträgern bei der Entscheidung, ob ein bestimmtes Projekt oder eine bestimmte Politik ökologisch, sozial und ökonomisch tragfähig und daher umsetzbar ist. Aus diesem Grund hat das Bürgermeister- und Schöffenkollegium der Elmpter-Nachbargemeinde Roerdalen im Spätsommer 2023 die Installation von Windkraftanlagen in dieser Gemeinde abgelehnt. </w:t>
      </w:r>
    </w:p>
    <w:p w14:paraId="60EF8886" w14:textId="77777777" w:rsidR="007969E7" w:rsidRDefault="00D75A5F">
      <w:pPr>
        <w:spacing w:before="29"/>
        <w:ind w:left="1247" w:right="1134"/>
        <w:rPr>
          <w:rFonts w:cs="Arial"/>
          <w:sz w:val="20"/>
          <w:vertAlign w:val="superscript"/>
        </w:rPr>
      </w:pPr>
      <w:r>
        <w:rPr>
          <w:rFonts w:cs="Arial"/>
          <w:sz w:val="20"/>
          <w:vertAlign w:val="superscript"/>
        </w:rPr>
        <w:t>2 Siehe z. B. De Limburger, 1. September 2023, 3. September 2023, 4. September 2023</w:t>
      </w:r>
    </w:p>
    <w:p w14:paraId="60556953" w14:textId="77777777" w:rsidR="007969E7" w:rsidRDefault="00D75A5F">
      <w:pPr>
        <w:spacing w:before="29"/>
        <w:ind w:left="1247" w:right="1134"/>
        <w:rPr>
          <w:rFonts w:cs="Arial"/>
          <w:sz w:val="20"/>
          <w:vertAlign w:val="superscript"/>
        </w:rPr>
      </w:pPr>
      <w:r>
        <w:rPr>
          <w:rFonts w:cs="Arial"/>
          <w:sz w:val="20"/>
          <w:vertAlign w:val="superscript"/>
        </w:rPr>
        <w:t>3 Zie Tagesspiegel, 11 september 2023.</w:t>
      </w:r>
      <w:r>
        <w:rPr>
          <w:rFonts w:cs="Arial"/>
          <w:color w:val="223351"/>
          <w:sz w:val="18"/>
        </w:rPr>
        <w:br/>
      </w:r>
    </w:p>
    <w:p w14:paraId="77248675" w14:textId="77777777" w:rsidR="004D78FB" w:rsidRDefault="004D78FB">
      <w:pPr>
        <w:ind w:left="1247" w:right="1134"/>
        <w:jc w:val="both"/>
        <w:rPr>
          <w:i/>
          <w:iCs/>
        </w:rPr>
      </w:pPr>
    </w:p>
    <w:p w14:paraId="75FCDE42" w14:textId="77777777" w:rsidR="004D78FB" w:rsidRDefault="004D78FB">
      <w:pPr>
        <w:ind w:left="1247" w:right="1134"/>
        <w:jc w:val="both"/>
        <w:rPr>
          <w:i/>
          <w:iCs/>
        </w:rPr>
      </w:pPr>
    </w:p>
    <w:p w14:paraId="47B67D87" w14:textId="4F471BA8" w:rsidR="007969E7" w:rsidRDefault="00D75A5F">
      <w:pPr>
        <w:ind w:left="1247" w:right="1134"/>
        <w:jc w:val="both"/>
      </w:pPr>
      <w:r>
        <w:rPr>
          <w:i/>
          <w:iCs/>
        </w:rPr>
        <w:t xml:space="preserve">Wir sind sehr erstaunt, dass trotz der Größe des Projekts keine soziale Kosten-Nutzen-Analyse durchgeführt wurde. Vor diesem Hintergrund fordern wir daher eine soziale Kosten-Nutzen-Analyse, die vor dem Projekt durchgeführt wird. </w:t>
      </w:r>
      <w:r>
        <w:rPr>
          <w:rFonts w:cs="Arial"/>
          <w:i/>
          <w:iCs/>
        </w:rPr>
        <w:t xml:space="preserve">Zumal dies auch die sozialen Kosten des Verlusts von Freizeiteinrichtungen in der Region und die Kosten für die Unterbringung des neuen Personals offenlegen wird. Gleiches gilt für den Bau neuer Verkehrswege und Abwasserleitungen. </w:t>
      </w:r>
    </w:p>
    <w:p w14:paraId="3EFA7EDB" w14:textId="77777777" w:rsidR="007969E7" w:rsidRDefault="007969E7">
      <w:pPr>
        <w:pStyle w:val="Plattetekst"/>
        <w:ind w:left="1247" w:right="1134"/>
        <w:rPr>
          <w:rFonts w:ascii="Arial" w:hAnsi="Arial" w:cs="Arial"/>
          <w:b/>
          <w:i/>
          <w:iCs/>
          <w:sz w:val="26"/>
        </w:rPr>
      </w:pPr>
    </w:p>
    <w:p w14:paraId="2AE17718" w14:textId="77777777" w:rsidR="007969E7" w:rsidRDefault="007969E7">
      <w:pPr>
        <w:pStyle w:val="Plattetekst"/>
        <w:spacing w:before="9"/>
        <w:ind w:left="1247" w:right="1134"/>
        <w:rPr>
          <w:rFonts w:ascii="Arial" w:hAnsi="Arial" w:cs="Arial"/>
          <w:b/>
          <w:sz w:val="26"/>
        </w:rPr>
      </w:pPr>
    </w:p>
    <w:p w14:paraId="26A29DE6" w14:textId="77777777" w:rsidR="007969E7" w:rsidRDefault="00D75A5F">
      <w:pPr>
        <w:pStyle w:val="Kop2"/>
        <w:ind w:left="1247" w:right="1134"/>
      </w:pPr>
      <w:bookmarkStart w:id="13" w:name="_Toc148357449"/>
      <w:bookmarkStart w:id="14" w:name="_Toc148357357"/>
      <w:bookmarkStart w:id="15" w:name="_Toc148955567"/>
      <w:r>
        <w:t>1.3. Widerspruch zur eigenen Sichtweise der Gemeinde</w:t>
      </w:r>
      <w:bookmarkEnd w:id="13"/>
      <w:bookmarkEnd w:id="14"/>
      <w:bookmarkEnd w:id="15"/>
    </w:p>
    <w:p w14:paraId="479053A6" w14:textId="77777777" w:rsidR="007969E7" w:rsidRDefault="007969E7">
      <w:pPr>
        <w:ind w:left="1247" w:right="1134"/>
      </w:pPr>
    </w:p>
    <w:p w14:paraId="06E5F202" w14:textId="77777777" w:rsidR="007969E7" w:rsidRDefault="00D75A5F">
      <w:pPr>
        <w:ind w:left="1247" w:right="1134"/>
      </w:pPr>
      <w:r>
        <w:t>Vision der Gemeinde Niederkrüchten:</w:t>
      </w:r>
    </w:p>
    <w:p w14:paraId="3E81DD04" w14:textId="77777777" w:rsidR="007969E7" w:rsidRDefault="00D75A5F">
      <w:pPr>
        <w:ind w:left="1247" w:right="1134"/>
        <w:jc w:val="both"/>
      </w:pPr>
      <w:r>
        <w:rPr>
          <w:rFonts w:cs="Arial"/>
          <w:b/>
          <w:bCs/>
          <w:sz w:val="22"/>
        </w:rPr>
        <w:t>"Die Gemeinde Niederkrüchten im Herzen des Naturparks Schwalm-Nette beeindruckt mit ihrem hohen Wohn- und Freizeitwert, einer einzigartigen Natur, einer gesunden Struktur von Kitas über Schulen bis zur Wirtschaft und mit guten beruflichen Perspektiven.</w:t>
      </w:r>
      <w:r>
        <w:rPr>
          <w:rFonts w:cs="Arial"/>
          <w:i/>
          <w:iCs/>
        </w:rPr>
        <w:t>''</w:t>
      </w:r>
    </w:p>
    <w:p w14:paraId="1708B554" w14:textId="77777777" w:rsidR="007969E7" w:rsidRDefault="007969E7">
      <w:pPr>
        <w:pStyle w:val="Plattetekst"/>
        <w:ind w:left="1247" w:right="1134"/>
        <w:rPr>
          <w:rFonts w:ascii="Arial" w:hAnsi="Arial" w:cs="Arial"/>
          <w:sz w:val="25"/>
        </w:rPr>
      </w:pPr>
    </w:p>
    <w:p w14:paraId="442106F2" w14:textId="77777777" w:rsidR="007969E7" w:rsidRDefault="00D75A5F">
      <w:pPr>
        <w:pStyle w:val="Plattetekst"/>
        <w:spacing w:line="276" w:lineRule="auto"/>
        <w:ind w:left="1247" w:right="1134"/>
        <w:jc w:val="both"/>
      </w:pPr>
      <w:r>
        <w:rPr>
          <w:rFonts w:ascii="Arial" w:hAnsi="Arial" w:cs="Arial"/>
        </w:rPr>
        <w:t>Die Mission der Gemeinde bezieht sich ausdrücklich auf eine ihrer Kernqualitäten, nämlich ihre Lage im Herzen des Naturparks Swalm-Nette.</w:t>
      </w:r>
    </w:p>
    <w:p w14:paraId="42144AEE" w14:textId="77777777" w:rsidR="007969E7" w:rsidRDefault="00D75A5F">
      <w:pPr>
        <w:pStyle w:val="Plattetekst"/>
        <w:spacing w:before="1" w:line="252" w:lineRule="auto"/>
        <w:ind w:left="1247" w:right="1134"/>
        <w:jc w:val="both"/>
      </w:pPr>
      <w:r>
        <w:rPr>
          <w:rFonts w:ascii="Arial" w:hAnsi="Arial" w:cs="Arial"/>
        </w:rPr>
        <w:t>Der vorliegende Plan steht im Widerspruch zu diesem Auftrag und den Kernqualitäten der Gemeinde Niederkrüchten und der Region.</w:t>
      </w:r>
    </w:p>
    <w:p w14:paraId="1F8B5E36" w14:textId="77777777" w:rsidR="007969E7" w:rsidRDefault="007969E7">
      <w:pPr>
        <w:pStyle w:val="Plattetekst"/>
        <w:spacing w:line="276" w:lineRule="auto"/>
        <w:ind w:left="1247" w:right="1134"/>
        <w:jc w:val="both"/>
        <w:rPr>
          <w:rFonts w:ascii="Arial" w:hAnsi="Arial" w:cs="Arial"/>
          <w:i/>
          <w:iCs/>
        </w:rPr>
      </w:pPr>
    </w:p>
    <w:p w14:paraId="40A9F79D" w14:textId="77777777" w:rsidR="007969E7" w:rsidRDefault="00D75A5F">
      <w:pPr>
        <w:ind w:left="1247" w:right="1134"/>
        <w:jc w:val="both"/>
      </w:pPr>
      <w:r>
        <w:rPr>
          <w:rFonts w:cs="Arial"/>
          <w:i/>
          <w:iCs/>
        </w:rPr>
        <w:t>Es ist ein großer Planungsfehler, eine so großflächige Überbauung im Herzen dieses Naturparks, dem Grenzpark Maas-Swalm-Nette, zu entwickeln. Die Kernqualitäten – hoher Wohn- und Freizeitwert und eine einzigartige Natur – werden am Ende den Preis dafür zahlen.</w:t>
      </w:r>
    </w:p>
    <w:p w14:paraId="538D0C23" w14:textId="77777777" w:rsidR="007969E7" w:rsidRDefault="00D75A5F">
      <w:pPr>
        <w:ind w:left="1247" w:right="1134"/>
        <w:jc w:val="both"/>
      </w:pPr>
      <w:r>
        <w:rPr>
          <w:i/>
          <w:iCs/>
        </w:rPr>
        <w:t xml:space="preserve"> In diesem Zusammenhang fehlt es schmerzlich an einer verantwortungsvollen Standortstudie auf regionaler Ebene.</w:t>
      </w:r>
      <w:r>
        <w:rPr>
          <w:i/>
          <w:iCs/>
          <w:spacing w:val="1"/>
        </w:rPr>
        <w:br/>
      </w:r>
      <w:r>
        <w:rPr>
          <w:rFonts w:cs="Arial"/>
          <w:i/>
          <w:iCs/>
        </w:rPr>
        <w:t xml:space="preserve">Da die Ziele der Biodiversitätsstrategie der Bundesregierung aus dem Jahr 2007 immer noch nicht erreicht werden, wäre hier im Herzen des Grenzparks eine grüne Destination anstelle eines Gewerbegebiets naheliegender gewesen. </w:t>
      </w:r>
    </w:p>
    <w:p w14:paraId="65178D34" w14:textId="77777777" w:rsidR="007969E7" w:rsidRDefault="00D75A5F">
      <w:pPr>
        <w:widowControl/>
        <w:ind w:left="0"/>
        <w:jc w:val="both"/>
        <w:rPr>
          <w:rFonts w:ascii="Microsoft Sans Serif" w:hAnsi="Microsoft Sans Serif"/>
          <w:szCs w:val="24"/>
        </w:rPr>
      </w:pPr>
      <w:r>
        <w:br w:type="page"/>
      </w:r>
    </w:p>
    <w:p w14:paraId="5390F2B5" w14:textId="77777777" w:rsidR="007969E7" w:rsidRDefault="007969E7">
      <w:pPr>
        <w:pStyle w:val="Plattetekst"/>
        <w:spacing w:line="276" w:lineRule="auto"/>
        <w:ind w:left="1247" w:right="1134"/>
      </w:pPr>
    </w:p>
    <w:p w14:paraId="7ABBFC64" w14:textId="77777777" w:rsidR="007969E7" w:rsidRDefault="007969E7">
      <w:pPr>
        <w:pStyle w:val="Plattetekst"/>
        <w:spacing w:before="2"/>
        <w:ind w:left="1247" w:right="1134"/>
        <w:rPr>
          <w:rFonts w:ascii="Arial" w:hAnsi="Arial" w:cs="Arial"/>
          <w:sz w:val="16"/>
        </w:rPr>
      </w:pPr>
    </w:p>
    <w:p w14:paraId="18CE8516" w14:textId="77777777" w:rsidR="007969E7" w:rsidRDefault="00D75A5F">
      <w:pPr>
        <w:pStyle w:val="Bijschrift"/>
        <w:ind w:left="1247"/>
      </w:pPr>
      <w:bookmarkStart w:id="16" w:name="_Toc148357450"/>
      <w:bookmarkStart w:id="17" w:name="_Toc148357358"/>
      <w:r>
        <w:rPr>
          <w:rFonts w:eastAsia="Arial"/>
          <w:b/>
          <w:bCs/>
          <w:i w:val="0"/>
          <w:iCs w:val="0"/>
        </w:rPr>
        <w:t>1.4. Richtungsänderung erforderlich</w:t>
      </w:r>
      <w:bookmarkEnd w:id="16"/>
      <w:bookmarkEnd w:id="17"/>
    </w:p>
    <w:p w14:paraId="45D4611A" w14:textId="77777777" w:rsidR="007969E7" w:rsidRDefault="007969E7">
      <w:pPr>
        <w:pStyle w:val="Bijschrift"/>
        <w:ind w:left="1247"/>
        <w:rPr>
          <w:b/>
          <w:bCs/>
          <w:i w:val="0"/>
          <w:iCs w:val="0"/>
          <w:color w:val="FF0000"/>
        </w:rPr>
      </w:pPr>
    </w:p>
    <w:p w14:paraId="7F9E008D" w14:textId="77777777" w:rsidR="007969E7" w:rsidRDefault="00D75A5F">
      <w:pPr>
        <w:pStyle w:val="Plattetekst"/>
        <w:spacing w:line="276" w:lineRule="auto"/>
        <w:ind w:left="1247" w:right="1134"/>
        <w:jc w:val="both"/>
      </w:pPr>
      <w:r w:rsidRPr="004D78FB">
        <w:rPr>
          <w:rFonts w:ascii="Arial" w:hAnsi="Arial" w:cs="Arial"/>
        </w:rPr>
        <w:t>Führungskräfte von Weltrang ermutigen uns, Verantwortung für die Lebensbedingungen aller Menschen in Europa und Deutschland zu übernehmen4.   Es gibt diejenigen, die dem widersprechen und argumentieren, dass die Maßnahmen, die wir ergreifen, auf globaler Ebene keine Bedeutung haben. Doch gerade weil Deutschland in der Zeit von 1850 bis 20215 auf Platz 6 der umweltschädlichsten Länder rangiert, besteht hier eine moralische Verantwortung, Maßnahmen zu ergreifen. Hinzu kommt, dass Maßnahmen in Deutschland eine größere Wirkung entfalten als in anderen Ländern.</w:t>
      </w:r>
    </w:p>
    <w:p w14:paraId="6B8826D1" w14:textId="77777777" w:rsidR="007969E7" w:rsidRDefault="007969E7">
      <w:pPr>
        <w:pStyle w:val="Plattetekst"/>
        <w:spacing w:before="1"/>
        <w:ind w:left="1247" w:right="1134"/>
        <w:rPr>
          <w:rFonts w:ascii="Arial" w:hAnsi="Arial" w:cs="Arial"/>
          <w:sz w:val="31"/>
        </w:rPr>
      </w:pPr>
    </w:p>
    <w:p w14:paraId="61461B08" w14:textId="77777777" w:rsidR="007969E7" w:rsidRDefault="00D75A5F">
      <w:pPr>
        <w:pStyle w:val="Plattetekst"/>
        <w:spacing w:line="276" w:lineRule="auto"/>
        <w:ind w:left="1247" w:right="1134"/>
        <w:jc w:val="both"/>
      </w:pPr>
      <w:r>
        <w:rPr>
          <w:rFonts w:ascii="Arial" w:hAnsi="Arial" w:cs="Arial"/>
        </w:rPr>
        <w:t xml:space="preserve">Moritz Schularick, der Präsident des Kieler Instituts für Weltwirtschaftsforschung, analysiert, dass sich das kurzsichtige und ressourcenfressende Verhalten der Deutschen mit einem nostalgischen Blick auf den vergangenen Glanz ihrer Industriemacht erklären lässt6. Tatsache ist jedoch, dass die Untätigkeit in Bezug auf das Klima bereits heute einen wirtschaftlichen Preis hat; Eine Studie des Versicherers Allianz vom Sommer 2023 berechnet die Auswirkungen der aufeinanderfolgenden Hitzewellen des Sommers 2023 auf einen Verlust von 0,6 % des Bruttoinlandsprodukts aufgrund von Produktivitätsverlusten7. Der Wissenschaftsjournalist André Larané hat ausgerechnet, dass die ganze Energiewende ins Leere läuft, weil der Kohlendioxid-Spareffekt vieler der vorgeschlagenen Alternativen, wie z.B. Elektroautos, unter Berücksichtigung aller Faktoren gegen Null geht8. </w:t>
      </w:r>
    </w:p>
    <w:p w14:paraId="5987EC87" w14:textId="77777777" w:rsidR="007969E7" w:rsidRDefault="007969E7">
      <w:pPr>
        <w:pStyle w:val="Plattetekst"/>
        <w:spacing w:line="276" w:lineRule="auto"/>
        <w:ind w:left="1247" w:right="1134"/>
        <w:jc w:val="both"/>
        <w:rPr>
          <w:rFonts w:ascii="Arial" w:hAnsi="Arial" w:cs="Arial"/>
        </w:rPr>
      </w:pPr>
    </w:p>
    <w:p w14:paraId="4E89E317" w14:textId="77777777" w:rsidR="007969E7" w:rsidRDefault="00D75A5F">
      <w:pPr>
        <w:pStyle w:val="Plattetekst"/>
        <w:spacing w:line="276" w:lineRule="auto"/>
        <w:ind w:left="1247" w:right="1134"/>
        <w:jc w:val="both"/>
      </w:pPr>
      <w:r>
        <w:rPr>
          <w:rFonts w:ascii="Arial" w:hAnsi="Arial" w:cs="Arial"/>
        </w:rPr>
        <w:t>Die einzige Option besteht daher nach Ansicht eines Bündnisses von 27 europäischen Umweltverbänden darin, auf Austerität zu setzen und radikal auf weiteres Wachstum zu verzichten9. Viele, darunter Wirtschaftsführer, Anwälte und Wissenschaftler, glauben heute, dass der beste Weg, die Bedürfnisse der Gesellschaft zu erfüllen, darin besteht, die Integrität der Natur zu respektieren10. Letzteres haben auch die Menschen in Ecuador getan. Obwohl es ein relativ armes Land ist, beschloss es in einem Referendum, ein Ölfeld mit einer Fläche von 88 Hektar zu schließen, das 2021111111 etwa 350 Millionen Dollar Umsatz pro Quartal generierte. Im deutschen Elmpt hingegen ist man bereit, 77 Hektar Wald und Naturschutzgebiete für zu erwartende jährliche Steuereinnahmen von 6,5 Millionen Euro zu opfern,</w:t>
      </w:r>
      <w:r>
        <w:rPr>
          <w:rFonts w:ascii="Arial" w:hAnsi="Arial" w:cs="Arial"/>
          <w:color w:val="000000"/>
        </w:rPr>
        <w:t xml:space="preserve"> von denen nur ein Teil entschädigt wird.</w:t>
      </w:r>
    </w:p>
    <w:p w14:paraId="1AD9C05A" w14:textId="77777777" w:rsidR="007969E7" w:rsidRDefault="007969E7">
      <w:pPr>
        <w:pStyle w:val="Plattetekst"/>
        <w:ind w:left="1247" w:right="1134"/>
        <w:rPr>
          <w:rFonts w:ascii="Arial" w:hAnsi="Arial" w:cs="Arial"/>
          <w:sz w:val="20"/>
        </w:rPr>
      </w:pPr>
    </w:p>
    <w:p w14:paraId="2EB4EBC0" w14:textId="77777777" w:rsidR="007969E7" w:rsidRDefault="00D75A5F">
      <w:pPr>
        <w:pStyle w:val="Plattetekst"/>
        <w:spacing w:before="10"/>
        <w:ind w:left="1247" w:right="1134"/>
        <w:rPr>
          <w:rFonts w:ascii="Arial" w:hAnsi="Arial" w:cs="Arial"/>
          <w:sz w:val="16"/>
        </w:rPr>
      </w:pPr>
      <w:r>
        <w:rPr>
          <w:rFonts w:ascii="Arial" w:hAnsi="Arial" w:cs="Arial"/>
          <w:noProof/>
          <w:sz w:val="16"/>
        </w:rPr>
        <mc:AlternateContent>
          <mc:Choice Requires="wpg">
            <w:drawing>
              <wp:anchor distT="0" distB="0" distL="0" distR="0" simplePos="0" relativeHeight="74" behindDoc="0" locked="0" layoutInCell="0" allowOverlap="1" wp14:anchorId="5F7FD0F9" wp14:editId="4580C35D">
                <wp:simplePos x="0" y="0"/>
                <wp:positionH relativeFrom="page">
                  <wp:posOffset>900430</wp:posOffset>
                </wp:positionH>
                <wp:positionV relativeFrom="paragraph">
                  <wp:posOffset>147320</wp:posOffset>
                </wp:positionV>
                <wp:extent cx="1442085" cy="7620"/>
                <wp:effectExtent l="0" t="0" r="0" b="0"/>
                <wp:wrapTopAndBottom/>
                <wp:docPr id="3" name="Group 50"/>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648370776" name="Rechthoek 648370776"/>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459037698" name="Rechthoek 1459037698"/>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1.6pt;width:113.55pt;height:0.6pt" alt="Group 50" coordsize="2271,12" coordorigin="1418,232">
                <v:rect id="shape_0" style="position:absolute;left:1418;top:232;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32;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6DC50149" w14:textId="77777777" w:rsidR="007969E7" w:rsidRDefault="00D75A5F">
      <w:pPr>
        <w:spacing w:before="29"/>
        <w:ind w:left="1247" w:right="1134"/>
        <w:rPr>
          <w:rFonts w:cs="Arial"/>
          <w:sz w:val="20"/>
        </w:rPr>
      </w:pPr>
      <w:r>
        <w:rPr>
          <w:rFonts w:cs="Arial"/>
          <w:sz w:val="20"/>
          <w:vertAlign w:val="superscript"/>
        </w:rPr>
        <w:t xml:space="preserve">4 </w:t>
      </w:r>
      <w:r>
        <w:rPr>
          <w:rFonts w:cs="Arial"/>
          <w:sz w:val="20"/>
        </w:rPr>
        <w:t>Vgl. Jüdische Allgemeine, 6. Juli 2023, S. 1. Vgl. Randnrn. 29 bis 33 des Urteils Laudate Deum.</w:t>
      </w:r>
    </w:p>
    <w:p w14:paraId="39CF33DF" w14:textId="77777777" w:rsidR="007969E7" w:rsidRDefault="00D75A5F">
      <w:pPr>
        <w:spacing w:before="4"/>
        <w:ind w:left="1247" w:right="1134"/>
        <w:rPr>
          <w:rFonts w:cs="Arial"/>
          <w:sz w:val="20"/>
        </w:rPr>
      </w:pPr>
      <w:r>
        <w:rPr>
          <w:rFonts w:cs="Arial"/>
          <w:sz w:val="20"/>
          <w:vertAlign w:val="superscript"/>
        </w:rPr>
        <w:t xml:space="preserve">5 </w:t>
      </w:r>
      <w:r>
        <w:rPr>
          <w:rFonts w:cs="Arial"/>
          <w:sz w:val="20"/>
        </w:rPr>
        <w:t>Zie Le Monde, 9./10. Juli 2023, S. 16.</w:t>
      </w:r>
    </w:p>
    <w:p w14:paraId="5D05D0A5" w14:textId="77777777" w:rsidR="007969E7" w:rsidRDefault="00D75A5F">
      <w:pPr>
        <w:spacing w:before="4"/>
        <w:ind w:left="1247" w:right="1134"/>
        <w:rPr>
          <w:rFonts w:cs="Arial"/>
          <w:sz w:val="20"/>
        </w:rPr>
      </w:pPr>
      <w:r>
        <w:rPr>
          <w:rFonts w:cs="Arial"/>
          <w:sz w:val="20"/>
          <w:vertAlign w:val="superscript"/>
        </w:rPr>
        <w:t xml:space="preserve">6 </w:t>
      </w:r>
      <w:r>
        <w:rPr>
          <w:rFonts w:cs="Arial"/>
          <w:sz w:val="20"/>
        </w:rPr>
        <w:t xml:space="preserve"> Zie Le Monde, 7. Juli 2023, Le Monde, 9./10. Juli 2023, S. 26.</w:t>
      </w:r>
    </w:p>
    <w:p w14:paraId="43223397" w14:textId="77777777" w:rsidR="007969E7" w:rsidRDefault="00D75A5F">
      <w:pPr>
        <w:spacing w:before="2"/>
        <w:ind w:left="1247" w:right="1134"/>
        <w:rPr>
          <w:rFonts w:cs="Arial"/>
          <w:sz w:val="20"/>
        </w:rPr>
      </w:pPr>
      <w:r>
        <w:rPr>
          <w:rFonts w:cs="Arial"/>
          <w:sz w:val="20"/>
          <w:vertAlign w:val="superscript"/>
        </w:rPr>
        <w:t xml:space="preserve">7 </w:t>
      </w:r>
      <w:r>
        <w:rPr>
          <w:rFonts w:cs="Arial"/>
          <w:sz w:val="20"/>
        </w:rPr>
        <w:t>Zie Le Monde vom 12. August 2023, S. 12.</w:t>
      </w:r>
    </w:p>
    <w:p w14:paraId="1222060B" w14:textId="77777777" w:rsidR="007969E7" w:rsidRDefault="00D75A5F">
      <w:pPr>
        <w:spacing w:before="4"/>
        <w:ind w:left="1247" w:right="1134"/>
        <w:rPr>
          <w:rFonts w:cs="Arial"/>
          <w:sz w:val="20"/>
        </w:rPr>
      </w:pPr>
      <w:r>
        <w:rPr>
          <w:rFonts w:cs="Arial"/>
          <w:sz w:val="20"/>
          <w:vertAlign w:val="superscript"/>
        </w:rPr>
        <w:t xml:space="preserve">8 </w:t>
      </w:r>
      <w:r>
        <w:rPr>
          <w:rFonts w:cs="Arial"/>
          <w:sz w:val="20"/>
        </w:rPr>
        <w:t>Vgl. Hérodote, 2. November 2022.</w:t>
      </w:r>
    </w:p>
    <w:p w14:paraId="3E4E93D6" w14:textId="77777777" w:rsidR="007969E7" w:rsidRDefault="00D75A5F">
      <w:pPr>
        <w:spacing w:before="4"/>
        <w:ind w:left="1247" w:right="1134"/>
        <w:rPr>
          <w:rFonts w:cs="Arial"/>
          <w:sz w:val="20"/>
        </w:rPr>
      </w:pPr>
      <w:r>
        <w:rPr>
          <w:rFonts w:cs="Arial"/>
          <w:sz w:val="20"/>
          <w:vertAlign w:val="superscript"/>
        </w:rPr>
        <w:t xml:space="preserve">9 </w:t>
      </w:r>
      <w:r>
        <w:rPr>
          <w:rFonts w:cs="Arial"/>
          <w:sz w:val="20"/>
        </w:rPr>
        <w:t>Zie Le Monde, 7. Juni 2023, S. 7.</w:t>
      </w:r>
    </w:p>
    <w:p w14:paraId="678A494A" w14:textId="77777777" w:rsidR="007969E7" w:rsidRDefault="00D75A5F">
      <w:pPr>
        <w:spacing w:before="4"/>
        <w:ind w:left="1247" w:right="1134"/>
        <w:rPr>
          <w:rFonts w:cs="Arial"/>
          <w:sz w:val="20"/>
        </w:rPr>
      </w:pPr>
      <w:r>
        <w:rPr>
          <w:rFonts w:cs="Arial"/>
          <w:sz w:val="20"/>
          <w:vertAlign w:val="superscript"/>
        </w:rPr>
        <w:t xml:space="preserve">10 </w:t>
      </w:r>
      <w:r>
        <w:rPr>
          <w:rFonts w:cs="Arial"/>
          <w:sz w:val="20"/>
        </w:rPr>
        <w:t xml:space="preserve"> Zie Le Monde vom 2. April 2023, S. 24, De Volkskrant vom 14. Juli 2023, Le Monde vom 2. August 2023, S. 57.</w:t>
      </w:r>
    </w:p>
    <w:p w14:paraId="3F2A7FD6" w14:textId="77777777" w:rsidR="007969E7" w:rsidRDefault="00D75A5F">
      <w:pPr>
        <w:spacing w:before="4"/>
        <w:ind w:left="1247" w:right="1134"/>
        <w:rPr>
          <w:rFonts w:cs="Arial"/>
          <w:sz w:val="20"/>
        </w:rPr>
        <w:sectPr w:rsidR="007969E7">
          <w:headerReference w:type="default" r:id="rId13"/>
          <w:footerReference w:type="default" r:id="rId14"/>
          <w:pgSz w:w="11906" w:h="16838"/>
          <w:pgMar w:top="1720" w:right="0" w:bottom="280" w:left="160" w:header="775" w:footer="0" w:gutter="0"/>
          <w:cols w:space="708"/>
          <w:formProt w:val="0"/>
          <w:docGrid w:linePitch="100"/>
        </w:sectPr>
      </w:pPr>
      <w:r>
        <w:rPr>
          <w:rFonts w:cs="Arial"/>
          <w:sz w:val="20"/>
          <w:vertAlign w:val="superscript"/>
        </w:rPr>
        <w:t xml:space="preserve">11 </w:t>
      </w:r>
      <w:r>
        <w:rPr>
          <w:rFonts w:cs="Arial"/>
          <w:sz w:val="20"/>
        </w:rPr>
        <w:t xml:space="preserve">Zie Le Monde, 27. August 2023, S. 5. Zie https:// www.eluniverso.com/noticias/economia/ingresos- </w:t>
      </w:r>
      <w:hyperlink r:id="rId15">
        <w:r>
          <w:rPr>
            <w:rFonts w:cs="Arial"/>
            <w:sz w:val="20"/>
          </w:rPr>
          <w:t xml:space="preserve"> Tanker-steigen-durch-Export-und-Teil-geht-zu-aufgelaufenen-Schulden-mit-Auftragnehmer-Note/.</w:t>
        </w:r>
      </w:hyperlink>
    </w:p>
    <w:p w14:paraId="5C771A6B" w14:textId="77777777" w:rsidR="007969E7" w:rsidRDefault="007969E7">
      <w:pPr>
        <w:pStyle w:val="Plattetekst"/>
        <w:ind w:left="1247" w:right="1134"/>
        <w:rPr>
          <w:rFonts w:ascii="Arial" w:hAnsi="Arial" w:cs="Arial"/>
          <w:sz w:val="20"/>
        </w:rPr>
      </w:pPr>
    </w:p>
    <w:p w14:paraId="603D675E" w14:textId="77777777" w:rsidR="007969E7" w:rsidRDefault="007969E7">
      <w:pPr>
        <w:pStyle w:val="Plattetekst"/>
        <w:ind w:left="1247" w:right="1134"/>
        <w:rPr>
          <w:rFonts w:ascii="Arial" w:hAnsi="Arial" w:cs="Arial"/>
          <w:sz w:val="20"/>
        </w:rPr>
      </w:pPr>
    </w:p>
    <w:p w14:paraId="2EB35B97" w14:textId="77777777" w:rsidR="007969E7" w:rsidRDefault="00D75A5F">
      <w:pPr>
        <w:pStyle w:val="Kop2"/>
        <w:spacing w:before="92"/>
        <w:ind w:left="1247" w:right="1134"/>
        <w:jc w:val="left"/>
        <w:rPr>
          <w:b w:val="0"/>
          <w:sz w:val="35"/>
        </w:rPr>
      </w:pPr>
      <w:bookmarkStart w:id="18" w:name="_Toc148357451"/>
      <w:bookmarkStart w:id="19" w:name="_Toc148357359"/>
      <w:bookmarkStart w:id="20" w:name="_Toc148955568"/>
      <w:r>
        <w:t>1.5. Die postulierte Prämisse "Grün bleibt grün" ist falsch</w:t>
      </w:r>
      <w:bookmarkEnd w:id="18"/>
      <w:bookmarkEnd w:id="19"/>
      <w:bookmarkEnd w:id="20"/>
    </w:p>
    <w:p w14:paraId="31CD6C8C" w14:textId="77777777" w:rsidR="007969E7" w:rsidRDefault="00D75A5F">
      <w:pPr>
        <w:pStyle w:val="Plattetekst"/>
        <w:spacing w:line="276" w:lineRule="auto"/>
        <w:ind w:left="1247" w:right="1134"/>
        <w:jc w:val="both"/>
      </w:pPr>
      <w:r>
        <w:rPr>
          <w:rFonts w:ascii="Arial" w:hAnsi="Arial" w:cs="Arial"/>
        </w:rPr>
        <w:t>Von den ursprünglich 77,4 Hektar Grünfläche sind nur noch 60,6 Hektar im Plan verbleiben.</w:t>
      </w:r>
    </w:p>
    <w:p w14:paraId="30CA15A5" w14:textId="77777777" w:rsidR="007969E7" w:rsidRDefault="007969E7">
      <w:pPr>
        <w:pStyle w:val="Plattetekst"/>
        <w:spacing w:before="6"/>
        <w:ind w:left="1247" w:right="1134"/>
        <w:rPr>
          <w:rFonts w:ascii="Arial" w:hAnsi="Arial" w:cs="Arial"/>
          <w:sz w:val="31"/>
        </w:rPr>
      </w:pPr>
    </w:p>
    <w:p w14:paraId="53AD2C2A" w14:textId="77777777" w:rsidR="007969E7" w:rsidRDefault="00D75A5F">
      <w:pPr>
        <w:pStyle w:val="Kop2"/>
        <w:ind w:left="1247" w:right="1134"/>
        <w:jc w:val="left"/>
        <w:rPr>
          <w:b w:val="0"/>
          <w:sz w:val="35"/>
        </w:rPr>
      </w:pPr>
      <w:bookmarkStart w:id="21" w:name="_Toc148357452"/>
      <w:bookmarkStart w:id="22" w:name="_Toc148357360"/>
      <w:bookmarkStart w:id="23" w:name="_Toc148955569"/>
      <w:r>
        <w:t>1.6. Zu Unrecht fehlt eine niederländische Fassung der Pläne</w:t>
      </w:r>
      <w:bookmarkEnd w:id="21"/>
      <w:bookmarkEnd w:id="22"/>
      <w:bookmarkEnd w:id="23"/>
    </w:p>
    <w:p w14:paraId="35841D34" w14:textId="77777777" w:rsidR="007969E7" w:rsidRDefault="00D75A5F">
      <w:pPr>
        <w:pStyle w:val="Plattetekst"/>
        <w:spacing w:line="276" w:lineRule="auto"/>
        <w:ind w:left="1247" w:right="1134"/>
        <w:jc w:val="both"/>
        <w:sectPr w:rsidR="007969E7">
          <w:headerReference w:type="default" r:id="rId16"/>
          <w:footerReference w:type="default" r:id="rId17"/>
          <w:pgSz w:w="11906" w:h="16838"/>
          <w:pgMar w:top="1720" w:right="0" w:bottom="280" w:left="160" w:header="775" w:footer="0" w:gutter="0"/>
          <w:cols w:space="708"/>
          <w:formProt w:val="0"/>
          <w:docGrid w:linePitch="100"/>
        </w:sectPr>
      </w:pPr>
      <w:r>
        <w:rPr>
          <w:rFonts w:ascii="Arial" w:hAnsi="Arial" w:cs="Arial"/>
        </w:rPr>
        <w:t>Angesichts der erheblichen grenzüberschreitenden Auswirkungen ist es ein großes Manko, dass die Berichte nicht vollständig in einer niederländischen Fassung zur Verfügung gestellt wurden. Es wurden nur "allgemeine, verständliche Zusammenfassungen" von vier Berichten in niederländischer Sprache zur Verfügung gestellt.</w:t>
      </w:r>
    </w:p>
    <w:p w14:paraId="2861147B" w14:textId="77777777" w:rsidR="007969E7" w:rsidRDefault="007969E7">
      <w:pPr>
        <w:pStyle w:val="Plattetekst"/>
        <w:ind w:left="1247" w:right="1134"/>
        <w:rPr>
          <w:rFonts w:ascii="Arial" w:hAnsi="Arial" w:cs="Arial"/>
          <w:sz w:val="20"/>
        </w:rPr>
      </w:pPr>
    </w:p>
    <w:p w14:paraId="2F5B7C31" w14:textId="77777777" w:rsidR="007969E7" w:rsidRDefault="007969E7">
      <w:pPr>
        <w:pStyle w:val="Plattetekst"/>
        <w:ind w:left="1247" w:right="1134"/>
        <w:rPr>
          <w:rFonts w:ascii="Arial" w:hAnsi="Arial" w:cs="Arial"/>
          <w:sz w:val="20"/>
        </w:rPr>
      </w:pPr>
    </w:p>
    <w:p w14:paraId="63B81E8B" w14:textId="77777777" w:rsidR="007969E7" w:rsidRDefault="00D75A5F">
      <w:pPr>
        <w:pStyle w:val="Kop1"/>
        <w:ind w:left="1247" w:right="1134"/>
        <w:rPr>
          <w:rFonts w:cs="Arial"/>
          <w:color w:val="2E5396"/>
        </w:rPr>
      </w:pPr>
      <w:bookmarkStart w:id="24" w:name="_Toc148357453"/>
      <w:bookmarkStart w:id="25" w:name="_Toc148357361"/>
      <w:bookmarkStart w:id="26" w:name="_Toc148955570"/>
      <w:r>
        <w:rPr>
          <w:rFonts w:cs="Arial"/>
          <w:color w:val="2E5396"/>
        </w:rPr>
        <w:t>2. Der Plan</w:t>
      </w:r>
      <w:bookmarkEnd w:id="24"/>
      <w:bookmarkEnd w:id="25"/>
      <w:bookmarkEnd w:id="26"/>
    </w:p>
    <w:p w14:paraId="2978A3EC" w14:textId="77777777" w:rsidR="007969E7" w:rsidRDefault="007969E7">
      <w:pPr>
        <w:pStyle w:val="Kop1"/>
        <w:ind w:left="1247" w:right="1134"/>
        <w:rPr>
          <w:rFonts w:cs="Arial"/>
        </w:rPr>
      </w:pPr>
    </w:p>
    <w:p w14:paraId="14355E04" w14:textId="77777777" w:rsidR="007969E7" w:rsidRDefault="00D75A5F">
      <w:pPr>
        <w:pStyle w:val="Kop2"/>
        <w:ind w:left="1247" w:right="1134"/>
      </w:pPr>
      <w:bookmarkStart w:id="27" w:name="_Toc148357454"/>
      <w:bookmarkStart w:id="28" w:name="_Toc148357362"/>
      <w:bookmarkStart w:id="29" w:name="_Toc148955571"/>
      <w:r>
        <w:t>2.1. 61. Änderung des Bebauungsplans</w:t>
      </w:r>
      <w:bookmarkEnd w:id="27"/>
      <w:bookmarkEnd w:id="28"/>
      <w:bookmarkEnd w:id="29"/>
    </w:p>
    <w:p w14:paraId="5E648BA7" w14:textId="77777777" w:rsidR="007969E7" w:rsidRDefault="00D75A5F">
      <w:pPr>
        <w:pStyle w:val="Plattetekst"/>
        <w:spacing w:before="1" w:line="252" w:lineRule="auto"/>
        <w:ind w:left="1247" w:right="1134"/>
        <w:jc w:val="both"/>
      </w:pPr>
      <w:r>
        <w:rPr>
          <w:rFonts w:ascii="Arial" w:hAnsi="Arial" w:cs="Arial"/>
        </w:rPr>
        <w:t>Die 61. Änderung des Bebauungsplans (FNP) skizziert die von der Gemeinde angestrebte städtebauliche Entwicklung. Sie wird in parallelen Verfahren gemäß dem städtebaulichen Entwicklungsplan Elm-131 "Javelin Park Ost" durchgeführt, den die Gemeinde für eine Fläche von ca. 94 ha im Osten des Änderungsgebiets erarbeitet.</w:t>
      </w:r>
    </w:p>
    <w:p w14:paraId="524E7B74" w14:textId="77777777" w:rsidR="007969E7" w:rsidRDefault="007969E7">
      <w:pPr>
        <w:pStyle w:val="Plattetekst"/>
        <w:spacing w:before="1"/>
        <w:ind w:left="1247" w:right="1134"/>
        <w:jc w:val="both"/>
        <w:rPr>
          <w:rFonts w:ascii="Arial" w:hAnsi="Arial" w:cs="Arial"/>
          <w:sz w:val="26"/>
        </w:rPr>
      </w:pPr>
    </w:p>
    <w:p w14:paraId="27E2FFA9" w14:textId="77777777" w:rsidR="007969E7" w:rsidRDefault="00D75A5F">
      <w:pPr>
        <w:pStyle w:val="Plattetekst"/>
        <w:spacing w:line="264" w:lineRule="auto"/>
        <w:ind w:left="1247" w:right="1134"/>
        <w:jc w:val="both"/>
      </w:pPr>
      <w:r>
        <w:rPr>
          <w:rFonts w:ascii="Arial" w:hAnsi="Arial" w:cs="Arial"/>
        </w:rPr>
        <w:t>Die Abgrenzung des Geltungsbereichs der 61. Bebauungsplannovelle ergibt sich im Wesentlichen aus der Abgrenzung des Gewerbegebiets im Regionalplan für den Landkreis Düsseldorf. Dazu gehören nun auch die ehemaligen Unterstände im Südwesten und Osten des Umbaugebietes, die früher für die Unterbringung von Flugzeugen genutzt wurden, sowie Flächen, die für die geplante Verlegung der Autobahnausfahrt "Elmpt" vorgesehen sind.</w:t>
      </w:r>
    </w:p>
    <w:p w14:paraId="4A76CD29" w14:textId="77777777" w:rsidR="007969E7" w:rsidRDefault="00D75A5F">
      <w:pPr>
        <w:pStyle w:val="Plattetekst"/>
        <w:spacing w:before="155" w:line="264" w:lineRule="auto"/>
        <w:ind w:left="1247" w:right="1134"/>
        <w:jc w:val="both"/>
      </w:pPr>
      <w:r>
        <w:rPr>
          <w:rFonts w:ascii="Arial" w:hAnsi="Arial" w:cs="Arial"/>
        </w:rPr>
        <w:t>Im Vergleich zum Vorentwurf, siehe Abbildung 1, hat sich der räumliche Geltungsbereich der 61. Bebauungsplannovelle von ca. 150 ha auf ca. 217 ha erhöht.</w:t>
      </w:r>
    </w:p>
    <w:p w14:paraId="4AA984C5" w14:textId="77777777" w:rsidR="007969E7" w:rsidRDefault="00D75A5F">
      <w:pPr>
        <w:pStyle w:val="Plattetekst"/>
        <w:spacing w:before="158" w:line="264" w:lineRule="auto"/>
        <w:ind w:left="1247" w:right="1134"/>
        <w:jc w:val="both"/>
      </w:pPr>
      <w:r>
        <w:rPr>
          <w:rFonts w:ascii="Arial" w:hAnsi="Arial" w:cs="Arial"/>
        </w:rPr>
        <w:t>Die veränderte Größe der Wechselfläche ist auf die Einbeziehung der Schutzflächen (und ihrer geplanten Funktion als Ausgleichsflächen) sowie der Flächen für die geplante Verlegung der Autobahnausfahrt Elmpt zurückzuführen, siehe Abbildung 2.</w:t>
      </w:r>
    </w:p>
    <w:p w14:paraId="64576277" w14:textId="77777777" w:rsidR="007969E7" w:rsidRDefault="007969E7">
      <w:pPr>
        <w:pStyle w:val="Plattetekst"/>
        <w:ind w:left="1247" w:right="1134"/>
        <w:rPr>
          <w:rFonts w:ascii="Arial" w:hAnsi="Arial" w:cs="Arial"/>
          <w:sz w:val="26"/>
        </w:rPr>
      </w:pPr>
    </w:p>
    <w:p w14:paraId="07695476" w14:textId="77777777" w:rsidR="007969E7" w:rsidRDefault="007969E7">
      <w:pPr>
        <w:pStyle w:val="Plattetekst"/>
        <w:ind w:left="1247" w:right="1134"/>
        <w:rPr>
          <w:rFonts w:ascii="Arial" w:hAnsi="Arial" w:cs="Arial"/>
          <w:sz w:val="28"/>
        </w:rPr>
      </w:pPr>
    </w:p>
    <w:p w14:paraId="6ED9F58D" w14:textId="77777777" w:rsidR="007969E7" w:rsidRDefault="00D75A5F">
      <w:pPr>
        <w:spacing w:before="1"/>
        <w:ind w:left="1247" w:right="1134"/>
        <w:rPr>
          <w:rFonts w:cs="Arial"/>
          <w:i/>
        </w:rPr>
      </w:pPr>
      <w:r>
        <w:rPr>
          <w:noProof/>
        </w:rPr>
        <mc:AlternateContent>
          <mc:Choice Requires="wpg">
            <w:drawing>
              <wp:anchor distT="0" distB="0" distL="0" distR="0" simplePos="0" relativeHeight="69" behindDoc="0" locked="0" layoutInCell="0" allowOverlap="1" wp14:anchorId="77D397A1" wp14:editId="0B6CFB52">
                <wp:simplePos x="0" y="0"/>
                <wp:positionH relativeFrom="page">
                  <wp:posOffset>1061720</wp:posOffset>
                </wp:positionH>
                <wp:positionV relativeFrom="paragraph">
                  <wp:posOffset>7620</wp:posOffset>
                </wp:positionV>
                <wp:extent cx="2799715" cy="1463040"/>
                <wp:effectExtent l="0" t="0" r="0" b="0"/>
                <wp:wrapNone/>
                <wp:docPr id="6" name="Group 46"/>
                <wp:cNvGraphicFramePr/>
                <a:graphic xmlns:a="http://schemas.openxmlformats.org/drawingml/2006/main">
                  <a:graphicData uri="http://schemas.microsoft.com/office/word/2010/wordprocessingGroup">
                    <wpg:wgp>
                      <wpg:cNvGrpSpPr/>
                      <wpg:grpSpPr>
                        <a:xfrm>
                          <a:off x="0" y="0"/>
                          <a:ext cx="2799720" cy="1463040"/>
                          <a:chOff x="0" y="0"/>
                          <a:chExt cx="2799720" cy="1463040"/>
                        </a:xfrm>
                      </wpg:grpSpPr>
                      <wps:wsp>
                        <wps:cNvPr id="1187569658" name="Vrije vorm: vorm 1187569658"/>
                        <wps:cNvSpPr/>
                        <wps:spPr>
                          <a:xfrm>
                            <a:off x="809640" y="312480"/>
                            <a:ext cx="757440" cy="6480"/>
                          </a:xfrm>
                          <a:custGeom>
                            <a:avLst/>
                            <a:gdLst>
                              <a:gd name="textAreaLeft" fmla="*/ 0 w 429480"/>
                              <a:gd name="textAreaRight" fmla="*/ 431280 w 429480"/>
                              <a:gd name="textAreaTop" fmla="*/ 0 h 3600"/>
                              <a:gd name="textAreaBottom" fmla="*/ 5400 h 3600"/>
                            </a:gdLst>
                            <a:ahLst/>
                            <a:cxnLst/>
                            <a:rect l="textAreaLeft" t="textAreaTop" r="textAreaRight" b="textAreaBottom"/>
                            <a:pathLst>
                              <a:path w="1193" h="15">
                                <a:moveTo>
                                  <a:pt x="1193" y="0"/>
                                </a:moveTo>
                                <a:lnTo>
                                  <a:pt x="0" y="0"/>
                                </a:lnTo>
                                <a:lnTo>
                                  <a:pt x="0" y="14"/>
                                </a:lnTo>
                                <a:lnTo>
                                  <a:pt x="598" y="14"/>
                                </a:lnTo>
                                <a:lnTo>
                                  <a:pt x="1193" y="14"/>
                                </a:lnTo>
                                <a:lnTo>
                                  <a:pt x="1193" y="0"/>
                                </a:lnTo>
                                <a:close/>
                              </a:path>
                            </a:pathLst>
                          </a:custGeom>
                          <a:solidFill>
                            <a:srgbClr val="1F2F5E"/>
                          </a:solidFill>
                          <a:ln w="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364486674" name="Picture 48"/>
                          <pic:cNvPicPr/>
                        </pic:nvPicPr>
                        <pic:blipFill>
                          <a:blip r:embed="rId18"/>
                          <a:stretch/>
                        </pic:blipFill>
                        <pic:spPr>
                          <a:xfrm>
                            <a:off x="0" y="0"/>
                            <a:ext cx="2799720" cy="1463040"/>
                          </a:xfrm>
                          <a:prstGeom prst="rect">
                            <a:avLst/>
                          </a:prstGeom>
                          <a:ln w="0">
                            <a:noFill/>
                          </a:ln>
                        </pic:spPr>
                      </pic:pic>
                      <wps:wsp>
                        <wps:cNvPr id="1611388425" name="Vrije vorm: vorm 1611388425"/>
                        <wps:cNvSpPr/>
                        <wps:spPr>
                          <a:xfrm>
                            <a:off x="83880" y="452880"/>
                            <a:ext cx="2589480" cy="791280"/>
                          </a:xfrm>
                          <a:custGeom>
                            <a:avLst/>
                            <a:gdLst>
                              <a:gd name="textAreaLeft" fmla="*/ 0 w 1468080"/>
                              <a:gd name="textAreaRight" fmla="*/ 1469880 w 1468080"/>
                              <a:gd name="textAreaTop" fmla="*/ 0 h 448560"/>
                              <a:gd name="textAreaBottom" fmla="*/ 450360 h 448560"/>
                            </a:gdLst>
                            <a:ahLst/>
                            <a:cxnLst/>
                            <a:rect l="textAreaLeft" t="textAreaTop" r="textAreaRight" b="textAreaBottom"/>
                            <a:pathLst>
                              <a:path w="4078" h="1246">
                                <a:moveTo>
                                  <a:pt x="14" y="389"/>
                                </a:moveTo>
                                <a:lnTo>
                                  <a:pt x="0" y="392"/>
                                </a:lnTo>
                                <a:lnTo>
                                  <a:pt x="9" y="471"/>
                                </a:lnTo>
                                <a:lnTo>
                                  <a:pt x="24" y="471"/>
                                </a:lnTo>
                                <a:lnTo>
                                  <a:pt x="41" y="468"/>
                                </a:lnTo>
                                <a:lnTo>
                                  <a:pt x="33" y="406"/>
                                </a:lnTo>
                                <a:lnTo>
                                  <a:pt x="17" y="406"/>
                                </a:lnTo>
                                <a:lnTo>
                                  <a:pt x="14" y="389"/>
                                </a:lnTo>
                                <a:close/>
                                <a:moveTo>
                                  <a:pt x="33" y="404"/>
                                </a:moveTo>
                                <a:lnTo>
                                  <a:pt x="17" y="406"/>
                                </a:lnTo>
                                <a:lnTo>
                                  <a:pt x="33" y="406"/>
                                </a:lnTo>
                                <a:lnTo>
                                  <a:pt x="33" y="404"/>
                                </a:lnTo>
                                <a:close/>
                                <a:moveTo>
                                  <a:pt x="102" y="387"/>
                                </a:moveTo>
                                <a:lnTo>
                                  <a:pt x="31" y="387"/>
                                </a:lnTo>
                                <a:lnTo>
                                  <a:pt x="33" y="404"/>
                                </a:lnTo>
                                <a:lnTo>
                                  <a:pt x="103" y="396"/>
                                </a:lnTo>
                                <a:lnTo>
                                  <a:pt x="102" y="387"/>
                                </a:lnTo>
                                <a:close/>
                                <a:moveTo>
                                  <a:pt x="101" y="365"/>
                                </a:moveTo>
                                <a:lnTo>
                                  <a:pt x="14" y="375"/>
                                </a:lnTo>
                                <a:lnTo>
                                  <a:pt x="14" y="389"/>
                                </a:lnTo>
                                <a:lnTo>
                                  <a:pt x="31" y="387"/>
                                </a:lnTo>
                                <a:lnTo>
                                  <a:pt x="102" y="387"/>
                                </a:lnTo>
                                <a:lnTo>
                                  <a:pt x="101" y="380"/>
                                </a:lnTo>
                                <a:lnTo>
                                  <a:pt x="101" y="365"/>
                                </a:lnTo>
                                <a:close/>
                                <a:moveTo>
                                  <a:pt x="213" y="353"/>
                                </a:moveTo>
                                <a:lnTo>
                                  <a:pt x="127" y="363"/>
                                </a:lnTo>
                                <a:lnTo>
                                  <a:pt x="129" y="377"/>
                                </a:lnTo>
                                <a:lnTo>
                                  <a:pt x="132" y="394"/>
                                </a:lnTo>
                                <a:lnTo>
                                  <a:pt x="218" y="384"/>
                                </a:lnTo>
                                <a:lnTo>
                                  <a:pt x="216" y="368"/>
                                </a:lnTo>
                                <a:lnTo>
                                  <a:pt x="213" y="353"/>
                                </a:lnTo>
                                <a:close/>
                                <a:moveTo>
                                  <a:pt x="329" y="341"/>
                                </a:moveTo>
                                <a:lnTo>
                                  <a:pt x="242" y="351"/>
                                </a:lnTo>
                                <a:lnTo>
                                  <a:pt x="245" y="365"/>
                                </a:lnTo>
                                <a:lnTo>
                                  <a:pt x="247" y="382"/>
                                </a:lnTo>
                                <a:lnTo>
                                  <a:pt x="331" y="372"/>
                                </a:lnTo>
                                <a:lnTo>
                                  <a:pt x="331" y="356"/>
                                </a:lnTo>
                                <a:lnTo>
                                  <a:pt x="329" y="341"/>
                                </a:lnTo>
                                <a:close/>
                                <a:moveTo>
                                  <a:pt x="444" y="329"/>
                                </a:moveTo>
                                <a:lnTo>
                                  <a:pt x="357" y="339"/>
                                </a:lnTo>
                                <a:lnTo>
                                  <a:pt x="360" y="353"/>
                                </a:lnTo>
                                <a:lnTo>
                                  <a:pt x="360" y="370"/>
                                </a:lnTo>
                                <a:lnTo>
                                  <a:pt x="446" y="360"/>
                                </a:lnTo>
                                <a:lnTo>
                                  <a:pt x="444" y="344"/>
                                </a:lnTo>
                                <a:lnTo>
                                  <a:pt x="444" y="329"/>
                                </a:lnTo>
                                <a:close/>
                                <a:moveTo>
                                  <a:pt x="557" y="317"/>
                                </a:moveTo>
                                <a:lnTo>
                                  <a:pt x="473" y="327"/>
                                </a:lnTo>
                                <a:lnTo>
                                  <a:pt x="473" y="341"/>
                                </a:lnTo>
                                <a:lnTo>
                                  <a:pt x="475" y="358"/>
                                </a:lnTo>
                                <a:lnTo>
                                  <a:pt x="561" y="348"/>
                                </a:lnTo>
                                <a:lnTo>
                                  <a:pt x="559" y="334"/>
                                </a:lnTo>
                                <a:lnTo>
                                  <a:pt x="557" y="317"/>
                                </a:lnTo>
                                <a:close/>
                                <a:moveTo>
                                  <a:pt x="672" y="305"/>
                                </a:moveTo>
                                <a:lnTo>
                                  <a:pt x="585" y="315"/>
                                </a:lnTo>
                                <a:lnTo>
                                  <a:pt x="588" y="329"/>
                                </a:lnTo>
                                <a:lnTo>
                                  <a:pt x="590" y="346"/>
                                </a:lnTo>
                                <a:lnTo>
                                  <a:pt x="677" y="336"/>
                                </a:lnTo>
                                <a:lnTo>
                                  <a:pt x="674" y="322"/>
                                </a:lnTo>
                                <a:lnTo>
                                  <a:pt x="672" y="305"/>
                                </a:lnTo>
                                <a:close/>
                                <a:moveTo>
                                  <a:pt x="787" y="293"/>
                                </a:moveTo>
                                <a:lnTo>
                                  <a:pt x="701" y="303"/>
                                </a:lnTo>
                                <a:lnTo>
                                  <a:pt x="703" y="317"/>
                                </a:lnTo>
                                <a:lnTo>
                                  <a:pt x="705" y="334"/>
                                </a:lnTo>
                                <a:lnTo>
                                  <a:pt x="789" y="324"/>
                                </a:lnTo>
                                <a:lnTo>
                                  <a:pt x="789" y="310"/>
                                </a:lnTo>
                                <a:lnTo>
                                  <a:pt x="787" y="293"/>
                                </a:lnTo>
                                <a:close/>
                                <a:moveTo>
                                  <a:pt x="902" y="281"/>
                                </a:moveTo>
                                <a:lnTo>
                                  <a:pt x="816" y="291"/>
                                </a:lnTo>
                                <a:lnTo>
                                  <a:pt x="818" y="305"/>
                                </a:lnTo>
                                <a:lnTo>
                                  <a:pt x="818" y="322"/>
                                </a:lnTo>
                                <a:lnTo>
                                  <a:pt x="905" y="312"/>
                                </a:lnTo>
                                <a:lnTo>
                                  <a:pt x="902" y="298"/>
                                </a:lnTo>
                                <a:lnTo>
                                  <a:pt x="902" y="281"/>
                                </a:lnTo>
                                <a:close/>
                                <a:moveTo>
                                  <a:pt x="1015" y="269"/>
                                </a:moveTo>
                                <a:lnTo>
                                  <a:pt x="931" y="279"/>
                                </a:lnTo>
                                <a:lnTo>
                                  <a:pt x="931" y="293"/>
                                </a:lnTo>
                                <a:lnTo>
                                  <a:pt x="933" y="310"/>
                                </a:lnTo>
                                <a:lnTo>
                                  <a:pt x="1020" y="300"/>
                                </a:lnTo>
                                <a:lnTo>
                                  <a:pt x="1017" y="286"/>
                                </a:lnTo>
                                <a:lnTo>
                                  <a:pt x="1015" y="269"/>
                                </a:lnTo>
                                <a:close/>
                                <a:moveTo>
                                  <a:pt x="1130" y="257"/>
                                </a:moveTo>
                                <a:lnTo>
                                  <a:pt x="1044" y="267"/>
                                </a:lnTo>
                                <a:lnTo>
                                  <a:pt x="1046" y="281"/>
                                </a:lnTo>
                                <a:lnTo>
                                  <a:pt x="1049" y="298"/>
                                </a:lnTo>
                                <a:lnTo>
                                  <a:pt x="1135" y="288"/>
                                </a:lnTo>
                                <a:lnTo>
                                  <a:pt x="1133" y="274"/>
                                </a:lnTo>
                                <a:lnTo>
                                  <a:pt x="1130" y="257"/>
                                </a:lnTo>
                                <a:close/>
                                <a:moveTo>
                                  <a:pt x="1245" y="245"/>
                                </a:moveTo>
                                <a:lnTo>
                                  <a:pt x="1159" y="255"/>
                                </a:lnTo>
                                <a:lnTo>
                                  <a:pt x="1161" y="272"/>
                                </a:lnTo>
                                <a:lnTo>
                                  <a:pt x="1161" y="286"/>
                                </a:lnTo>
                                <a:lnTo>
                                  <a:pt x="1248" y="276"/>
                                </a:lnTo>
                                <a:lnTo>
                                  <a:pt x="1248" y="262"/>
                                </a:lnTo>
                                <a:lnTo>
                                  <a:pt x="1245" y="245"/>
                                </a:lnTo>
                                <a:close/>
                                <a:moveTo>
                                  <a:pt x="1361" y="233"/>
                                </a:moveTo>
                                <a:lnTo>
                                  <a:pt x="1274" y="243"/>
                                </a:lnTo>
                                <a:lnTo>
                                  <a:pt x="1277" y="260"/>
                                </a:lnTo>
                                <a:lnTo>
                                  <a:pt x="1277" y="274"/>
                                </a:lnTo>
                                <a:lnTo>
                                  <a:pt x="1363" y="264"/>
                                </a:lnTo>
                                <a:lnTo>
                                  <a:pt x="1361" y="250"/>
                                </a:lnTo>
                                <a:lnTo>
                                  <a:pt x="1361" y="233"/>
                                </a:lnTo>
                                <a:close/>
                                <a:moveTo>
                                  <a:pt x="1473" y="221"/>
                                </a:moveTo>
                                <a:lnTo>
                                  <a:pt x="1389" y="231"/>
                                </a:lnTo>
                                <a:lnTo>
                                  <a:pt x="1389" y="248"/>
                                </a:lnTo>
                                <a:lnTo>
                                  <a:pt x="1392" y="262"/>
                                </a:lnTo>
                                <a:lnTo>
                                  <a:pt x="1478" y="252"/>
                                </a:lnTo>
                                <a:lnTo>
                                  <a:pt x="1476" y="238"/>
                                </a:lnTo>
                                <a:lnTo>
                                  <a:pt x="1473" y="221"/>
                                </a:lnTo>
                                <a:close/>
                                <a:moveTo>
                                  <a:pt x="1589" y="209"/>
                                </a:moveTo>
                                <a:lnTo>
                                  <a:pt x="1502" y="219"/>
                                </a:lnTo>
                                <a:lnTo>
                                  <a:pt x="1505" y="236"/>
                                </a:lnTo>
                                <a:lnTo>
                                  <a:pt x="1507" y="250"/>
                                </a:lnTo>
                                <a:lnTo>
                                  <a:pt x="1593" y="240"/>
                                </a:lnTo>
                                <a:lnTo>
                                  <a:pt x="1591" y="226"/>
                                </a:lnTo>
                                <a:lnTo>
                                  <a:pt x="1589" y="209"/>
                                </a:lnTo>
                                <a:close/>
                                <a:moveTo>
                                  <a:pt x="1704" y="200"/>
                                </a:moveTo>
                                <a:lnTo>
                                  <a:pt x="1617" y="207"/>
                                </a:lnTo>
                                <a:lnTo>
                                  <a:pt x="1620" y="224"/>
                                </a:lnTo>
                                <a:lnTo>
                                  <a:pt x="1620" y="238"/>
                                </a:lnTo>
                                <a:lnTo>
                                  <a:pt x="1706" y="228"/>
                                </a:lnTo>
                                <a:lnTo>
                                  <a:pt x="1706" y="214"/>
                                </a:lnTo>
                                <a:lnTo>
                                  <a:pt x="1704" y="200"/>
                                </a:lnTo>
                                <a:close/>
                                <a:moveTo>
                                  <a:pt x="1819" y="188"/>
                                </a:moveTo>
                                <a:lnTo>
                                  <a:pt x="1733" y="195"/>
                                </a:lnTo>
                                <a:lnTo>
                                  <a:pt x="1735" y="212"/>
                                </a:lnTo>
                                <a:lnTo>
                                  <a:pt x="1735" y="226"/>
                                </a:lnTo>
                                <a:lnTo>
                                  <a:pt x="1821" y="216"/>
                                </a:lnTo>
                                <a:lnTo>
                                  <a:pt x="1819" y="202"/>
                                </a:lnTo>
                                <a:lnTo>
                                  <a:pt x="1819" y="188"/>
                                </a:lnTo>
                                <a:close/>
                                <a:moveTo>
                                  <a:pt x="1932" y="176"/>
                                </a:moveTo>
                                <a:lnTo>
                                  <a:pt x="1848" y="183"/>
                                </a:lnTo>
                                <a:lnTo>
                                  <a:pt x="1848" y="200"/>
                                </a:lnTo>
                                <a:lnTo>
                                  <a:pt x="1850" y="214"/>
                                </a:lnTo>
                                <a:lnTo>
                                  <a:pt x="1937" y="207"/>
                                </a:lnTo>
                                <a:lnTo>
                                  <a:pt x="1934" y="190"/>
                                </a:lnTo>
                                <a:lnTo>
                                  <a:pt x="1932" y="176"/>
                                </a:lnTo>
                                <a:close/>
                                <a:moveTo>
                                  <a:pt x="2047" y="164"/>
                                </a:moveTo>
                                <a:lnTo>
                                  <a:pt x="1961" y="171"/>
                                </a:lnTo>
                                <a:lnTo>
                                  <a:pt x="1963" y="188"/>
                                </a:lnTo>
                                <a:lnTo>
                                  <a:pt x="1965" y="202"/>
                                </a:lnTo>
                                <a:lnTo>
                                  <a:pt x="2052" y="195"/>
                                </a:lnTo>
                                <a:lnTo>
                                  <a:pt x="2049" y="178"/>
                                </a:lnTo>
                                <a:lnTo>
                                  <a:pt x="2047" y="164"/>
                                </a:lnTo>
                                <a:close/>
                                <a:moveTo>
                                  <a:pt x="2162" y="152"/>
                                </a:moveTo>
                                <a:lnTo>
                                  <a:pt x="2076" y="159"/>
                                </a:lnTo>
                                <a:lnTo>
                                  <a:pt x="2078" y="176"/>
                                </a:lnTo>
                                <a:lnTo>
                                  <a:pt x="2078" y="190"/>
                                </a:lnTo>
                                <a:lnTo>
                                  <a:pt x="2165" y="183"/>
                                </a:lnTo>
                                <a:lnTo>
                                  <a:pt x="2165" y="166"/>
                                </a:lnTo>
                                <a:lnTo>
                                  <a:pt x="2162" y="152"/>
                                </a:lnTo>
                                <a:close/>
                                <a:moveTo>
                                  <a:pt x="2227" y="159"/>
                                </a:moveTo>
                                <a:lnTo>
                                  <a:pt x="2213" y="161"/>
                                </a:lnTo>
                                <a:lnTo>
                                  <a:pt x="2213" y="178"/>
                                </a:lnTo>
                                <a:lnTo>
                                  <a:pt x="2199" y="178"/>
                                </a:lnTo>
                                <a:lnTo>
                                  <a:pt x="2210" y="228"/>
                                </a:lnTo>
                                <a:lnTo>
                                  <a:pt x="2239" y="224"/>
                                </a:lnTo>
                                <a:lnTo>
                                  <a:pt x="2227" y="159"/>
                                </a:lnTo>
                                <a:close/>
                                <a:moveTo>
                                  <a:pt x="2210" y="147"/>
                                </a:moveTo>
                                <a:lnTo>
                                  <a:pt x="2191" y="147"/>
                                </a:lnTo>
                                <a:lnTo>
                                  <a:pt x="2193" y="164"/>
                                </a:lnTo>
                                <a:lnTo>
                                  <a:pt x="2193" y="178"/>
                                </a:lnTo>
                                <a:lnTo>
                                  <a:pt x="2199" y="178"/>
                                </a:lnTo>
                                <a:lnTo>
                                  <a:pt x="2196" y="164"/>
                                </a:lnTo>
                                <a:lnTo>
                                  <a:pt x="2213" y="161"/>
                                </a:lnTo>
                                <a:lnTo>
                                  <a:pt x="2210" y="147"/>
                                </a:lnTo>
                                <a:close/>
                                <a:moveTo>
                                  <a:pt x="2220" y="147"/>
                                </a:moveTo>
                                <a:lnTo>
                                  <a:pt x="2210" y="147"/>
                                </a:lnTo>
                                <a:lnTo>
                                  <a:pt x="2213" y="161"/>
                                </a:lnTo>
                                <a:lnTo>
                                  <a:pt x="2227" y="159"/>
                                </a:lnTo>
                                <a:lnTo>
                                  <a:pt x="2227" y="154"/>
                                </a:lnTo>
                                <a:lnTo>
                                  <a:pt x="2225" y="154"/>
                                </a:lnTo>
                                <a:lnTo>
                                  <a:pt x="2225" y="152"/>
                                </a:lnTo>
                                <a:lnTo>
                                  <a:pt x="2220" y="147"/>
                                </a:lnTo>
                                <a:close/>
                                <a:moveTo>
                                  <a:pt x="2325" y="216"/>
                                </a:moveTo>
                                <a:lnTo>
                                  <a:pt x="2241" y="224"/>
                                </a:lnTo>
                                <a:lnTo>
                                  <a:pt x="2241" y="238"/>
                                </a:lnTo>
                                <a:lnTo>
                                  <a:pt x="2244" y="255"/>
                                </a:lnTo>
                                <a:lnTo>
                                  <a:pt x="2330" y="248"/>
                                </a:lnTo>
                                <a:lnTo>
                                  <a:pt x="2328" y="231"/>
                                </a:lnTo>
                                <a:lnTo>
                                  <a:pt x="2325" y="216"/>
                                </a:lnTo>
                                <a:close/>
                                <a:moveTo>
                                  <a:pt x="2441" y="204"/>
                                </a:moveTo>
                                <a:lnTo>
                                  <a:pt x="2354" y="214"/>
                                </a:lnTo>
                                <a:lnTo>
                                  <a:pt x="2357" y="228"/>
                                </a:lnTo>
                                <a:lnTo>
                                  <a:pt x="2359" y="245"/>
                                </a:lnTo>
                                <a:lnTo>
                                  <a:pt x="2443" y="236"/>
                                </a:lnTo>
                                <a:lnTo>
                                  <a:pt x="2443" y="221"/>
                                </a:lnTo>
                                <a:lnTo>
                                  <a:pt x="2441" y="204"/>
                                </a:lnTo>
                                <a:close/>
                                <a:moveTo>
                                  <a:pt x="2556" y="195"/>
                                </a:moveTo>
                                <a:lnTo>
                                  <a:pt x="2469" y="202"/>
                                </a:lnTo>
                                <a:lnTo>
                                  <a:pt x="2472" y="219"/>
                                </a:lnTo>
                                <a:lnTo>
                                  <a:pt x="2472" y="233"/>
                                </a:lnTo>
                                <a:lnTo>
                                  <a:pt x="2558" y="226"/>
                                </a:lnTo>
                                <a:lnTo>
                                  <a:pt x="2558" y="209"/>
                                </a:lnTo>
                                <a:lnTo>
                                  <a:pt x="2556" y="195"/>
                                </a:lnTo>
                                <a:close/>
                                <a:moveTo>
                                  <a:pt x="2587" y="207"/>
                                </a:moveTo>
                                <a:lnTo>
                                  <a:pt x="2585" y="207"/>
                                </a:lnTo>
                                <a:lnTo>
                                  <a:pt x="2587" y="281"/>
                                </a:lnTo>
                                <a:lnTo>
                                  <a:pt x="2601" y="279"/>
                                </a:lnTo>
                                <a:lnTo>
                                  <a:pt x="2618" y="279"/>
                                </a:lnTo>
                                <a:lnTo>
                                  <a:pt x="2616" y="224"/>
                                </a:lnTo>
                                <a:lnTo>
                                  <a:pt x="2587" y="224"/>
                                </a:lnTo>
                                <a:lnTo>
                                  <a:pt x="2587" y="207"/>
                                </a:lnTo>
                                <a:close/>
                                <a:moveTo>
                                  <a:pt x="2601" y="190"/>
                                </a:moveTo>
                                <a:lnTo>
                                  <a:pt x="2597" y="190"/>
                                </a:lnTo>
                                <a:lnTo>
                                  <a:pt x="2599" y="207"/>
                                </a:lnTo>
                                <a:lnTo>
                                  <a:pt x="2601" y="221"/>
                                </a:lnTo>
                                <a:lnTo>
                                  <a:pt x="2587" y="224"/>
                                </a:lnTo>
                                <a:lnTo>
                                  <a:pt x="2616" y="224"/>
                                </a:lnTo>
                                <a:lnTo>
                                  <a:pt x="2616" y="207"/>
                                </a:lnTo>
                                <a:lnTo>
                                  <a:pt x="2616" y="202"/>
                                </a:lnTo>
                                <a:lnTo>
                                  <a:pt x="2606" y="192"/>
                                </a:lnTo>
                                <a:lnTo>
                                  <a:pt x="2604" y="192"/>
                                </a:lnTo>
                                <a:lnTo>
                                  <a:pt x="2601" y="190"/>
                                </a:lnTo>
                                <a:close/>
                                <a:moveTo>
                                  <a:pt x="2597" y="190"/>
                                </a:moveTo>
                                <a:lnTo>
                                  <a:pt x="2585" y="192"/>
                                </a:lnTo>
                                <a:lnTo>
                                  <a:pt x="2587" y="207"/>
                                </a:lnTo>
                                <a:lnTo>
                                  <a:pt x="2599" y="207"/>
                                </a:lnTo>
                                <a:lnTo>
                                  <a:pt x="2597" y="190"/>
                                </a:lnTo>
                                <a:close/>
                                <a:moveTo>
                                  <a:pt x="2712" y="248"/>
                                </a:moveTo>
                                <a:lnTo>
                                  <a:pt x="2625" y="262"/>
                                </a:lnTo>
                                <a:lnTo>
                                  <a:pt x="2628" y="276"/>
                                </a:lnTo>
                                <a:lnTo>
                                  <a:pt x="2630" y="293"/>
                                </a:lnTo>
                                <a:lnTo>
                                  <a:pt x="2717" y="279"/>
                                </a:lnTo>
                                <a:lnTo>
                                  <a:pt x="2714" y="262"/>
                                </a:lnTo>
                                <a:lnTo>
                                  <a:pt x="2712" y="248"/>
                                </a:lnTo>
                                <a:close/>
                                <a:moveTo>
                                  <a:pt x="2817" y="228"/>
                                </a:moveTo>
                                <a:lnTo>
                                  <a:pt x="2741" y="243"/>
                                </a:lnTo>
                                <a:lnTo>
                                  <a:pt x="2743" y="257"/>
                                </a:lnTo>
                                <a:lnTo>
                                  <a:pt x="2745" y="274"/>
                                </a:lnTo>
                                <a:lnTo>
                                  <a:pt x="2822" y="260"/>
                                </a:lnTo>
                                <a:lnTo>
                                  <a:pt x="2820" y="248"/>
                                </a:lnTo>
                                <a:lnTo>
                                  <a:pt x="2805" y="248"/>
                                </a:lnTo>
                                <a:lnTo>
                                  <a:pt x="2803" y="240"/>
                                </a:lnTo>
                                <a:lnTo>
                                  <a:pt x="2817" y="238"/>
                                </a:lnTo>
                                <a:lnTo>
                                  <a:pt x="2819" y="238"/>
                                </a:lnTo>
                                <a:lnTo>
                                  <a:pt x="2817" y="228"/>
                                </a:lnTo>
                                <a:close/>
                                <a:moveTo>
                                  <a:pt x="2834" y="240"/>
                                </a:moveTo>
                                <a:lnTo>
                                  <a:pt x="2820" y="245"/>
                                </a:lnTo>
                                <a:lnTo>
                                  <a:pt x="2822" y="260"/>
                                </a:lnTo>
                                <a:lnTo>
                                  <a:pt x="2827" y="260"/>
                                </a:lnTo>
                                <a:lnTo>
                                  <a:pt x="2827" y="257"/>
                                </a:lnTo>
                                <a:lnTo>
                                  <a:pt x="2829" y="257"/>
                                </a:lnTo>
                                <a:lnTo>
                                  <a:pt x="2834" y="252"/>
                                </a:lnTo>
                                <a:lnTo>
                                  <a:pt x="2834" y="250"/>
                                </a:lnTo>
                                <a:lnTo>
                                  <a:pt x="2837" y="248"/>
                                </a:lnTo>
                                <a:lnTo>
                                  <a:pt x="2837" y="243"/>
                                </a:lnTo>
                                <a:lnTo>
                                  <a:pt x="2834" y="240"/>
                                </a:lnTo>
                                <a:close/>
                                <a:moveTo>
                                  <a:pt x="2820" y="245"/>
                                </a:moveTo>
                                <a:lnTo>
                                  <a:pt x="2805" y="248"/>
                                </a:lnTo>
                                <a:lnTo>
                                  <a:pt x="2820" y="248"/>
                                </a:lnTo>
                                <a:lnTo>
                                  <a:pt x="2820" y="245"/>
                                </a:lnTo>
                                <a:close/>
                                <a:moveTo>
                                  <a:pt x="2834" y="233"/>
                                </a:moveTo>
                                <a:lnTo>
                                  <a:pt x="2819" y="238"/>
                                </a:lnTo>
                                <a:lnTo>
                                  <a:pt x="2820" y="245"/>
                                </a:lnTo>
                                <a:lnTo>
                                  <a:pt x="2834" y="240"/>
                                </a:lnTo>
                                <a:lnTo>
                                  <a:pt x="2834" y="233"/>
                                </a:lnTo>
                                <a:close/>
                                <a:moveTo>
                                  <a:pt x="2810" y="195"/>
                                </a:moveTo>
                                <a:lnTo>
                                  <a:pt x="2793" y="200"/>
                                </a:lnTo>
                                <a:lnTo>
                                  <a:pt x="2796" y="212"/>
                                </a:lnTo>
                                <a:lnTo>
                                  <a:pt x="2812" y="209"/>
                                </a:lnTo>
                                <a:lnTo>
                                  <a:pt x="2810" y="195"/>
                                </a:lnTo>
                                <a:close/>
                                <a:moveTo>
                                  <a:pt x="2882" y="192"/>
                                </a:moveTo>
                                <a:lnTo>
                                  <a:pt x="2825" y="192"/>
                                </a:lnTo>
                                <a:lnTo>
                                  <a:pt x="2827" y="204"/>
                                </a:lnTo>
                                <a:lnTo>
                                  <a:pt x="2813" y="209"/>
                                </a:lnTo>
                                <a:lnTo>
                                  <a:pt x="2812" y="209"/>
                                </a:lnTo>
                                <a:lnTo>
                                  <a:pt x="2813" y="212"/>
                                </a:lnTo>
                                <a:lnTo>
                                  <a:pt x="2882" y="195"/>
                                </a:lnTo>
                                <a:lnTo>
                                  <a:pt x="2882" y="192"/>
                                </a:lnTo>
                                <a:close/>
                                <a:moveTo>
                                  <a:pt x="2805" y="180"/>
                                </a:moveTo>
                                <a:lnTo>
                                  <a:pt x="2803" y="180"/>
                                </a:lnTo>
                                <a:lnTo>
                                  <a:pt x="2801" y="183"/>
                                </a:lnTo>
                                <a:lnTo>
                                  <a:pt x="2798" y="183"/>
                                </a:lnTo>
                                <a:lnTo>
                                  <a:pt x="2796" y="185"/>
                                </a:lnTo>
                                <a:lnTo>
                                  <a:pt x="2796" y="188"/>
                                </a:lnTo>
                                <a:lnTo>
                                  <a:pt x="2793" y="190"/>
                                </a:lnTo>
                                <a:lnTo>
                                  <a:pt x="2793" y="200"/>
                                </a:lnTo>
                                <a:lnTo>
                                  <a:pt x="2810" y="195"/>
                                </a:lnTo>
                                <a:lnTo>
                                  <a:pt x="2805" y="180"/>
                                </a:lnTo>
                                <a:close/>
                                <a:moveTo>
                                  <a:pt x="2877" y="166"/>
                                </a:moveTo>
                                <a:lnTo>
                                  <a:pt x="2805" y="180"/>
                                </a:lnTo>
                                <a:lnTo>
                                  <a:pt x="2810" y="195"/>
                                </a:lnTo>
                                <a:lnTo>
                                  <a:pt x="2825" y="192"/>
                                </a:lnTo>
                                <a:lnTo>
                                  <a:pt x="2882" y="192"/>
                                </a:lnTo>
                                <a:lnTo>
                                  <a:pt x="2877" y="166"/>
                                </a:lnTo>
                                <a:close/>
                                <a:moveTo>
                                  <a:pt x="2947" y="149"/>
                                </a:moveTo>
                                <a:lnTo>
                                  <a:pt x="2904" y="159"/>
                                </a:lnTo>
                                <a:lnTo>
                                  <a:pt x="2909" y="173"/>
                                </a:lnTo>
                                <a:lnTo>
                                  <a:pt x="2911" y="190"/>
                                </a:lnTo>
                                <a:lnTo>
                                  <a:pt x="2952" y="181"/>
                                </a:lnTo>
                                <a:lnTo>
                                  <a:pt x="2949" y="180"/>
                                </a:lnTo>
                                <a:lnTo>
                                  <a:pt x="2952" y="166"/>
                                </a:lnTo>
                                <a:lnTo>
                                  <a:pt x="2947" y="149"/>
                                </a:lnTo>
                                <a:close/>
                                <a:moveTo>
                                  <a:pt x="2954" y="149"/>
                                </a:moveTo>
                                <a:lnTo>
                                  <a:pt x="2952" y="166"/>
                                </a:lnTo>
                                <a:lnTo>
                                  <a:pt x="2954" y="180"/>
                                </a:lnTo>
                                <a:lnTo>
                                  <a:pt x="2952" y="181"/>
                                </a:lnTo>
                                <a:lnTo>
                                  <a:pt x="2990" y="188"/>
                                </a:lnTo>
                                <a:lnTo>
                                  <a:pt x="2993" y="173"/>
                                </a:lnTo>
                                <a:lnTo>
                                  <a:pt x="2995" y="156"/>
                                </a:lnTo>
                                <a:lnTo>
                                  <a:pt x="2954" y="149"/>
                                </a:lnTo>
                                <a:close/>
                                <a:moveTo>
                                  <a:pt x="2954" y="149"/>
                                </a:moveTo>
                                <a:lnTo>
                                  <a:pt x="2947" y="149"/>
                                </a:lnTo>
                                <a:lnTo>
                                  <a:pt x="2952" y="166"/>
                                </a:lnTo>
                                <a:lnTo>
                                  <a:pt x="2954" y="149"/>
                                </a:lnTo>
                                <a:close/>
                                <a:moveTo>
                                  <a:pt x="3024" y="161"/>
                                </a:moveTo>
                                <a:lnTo>
                                  <a:pt x="3021" y="178"/>
                                </a:lnTo>
                                <a:lnTo>
                                  <a:pt x="3019" y="192"/>
                                </a:lnTo>
                                <a:lnTo>
                                  <a:pt x="3103" y="207"/>
                                </a:lnTo>
                                <a:lnTo>
                                  <a:pt x="3105" y="192"/>
                                </a:lnTo>
                                <a:lnTo>
                                  <a:pt x="3110" y="178"/>
                                </a:lnTo>
                                <a:lnTo>
                                  <a:pt x="3024" y="161"/>
                                </a:lnTo>
                                <a:close/>
                                <a:moveTo>
                                  <a:pt x="3134" y="196"/>
                                </a:moveTo>
                                <a:lnTo>
                                  <a:pt x="3132" y="212"/>
                                </a:lnTo>
                                <a:lnTo>
                                  <a:pt x="3144" y="214"/>
                                </a:lnTo>
                                <a:lnTo>
                                  <a:pt x="3146" y="200"/>
                                </a:lnTo>
                                <a:lnTo>
                                  <a:pt x="3134" y="196"/>
                                </a:lnTo>
                                <a:close/>
                                <a:moveTo>
                                  <a:pt x="3146" y="200"/>
                                </a:moveTo>
                                <a:lnTo>
                                  <a:pt x="3144" y="214"/>
                                </a:lnTo>
                                <a:lnTo>
                                  <a:pt x="3153" y="214"/>
                                </a:lnTo>
                                <a:lnTo>
                                  <a:pt x="3161" y="207"/>
                                </a:lnTo>
                                <a:lnTo>
                                  <a:pt x="3161" y="204"/>
                                </a:lnTo>
                                <a:lnTo>
                                  <a:pt x="3146" y="200"/>
                                </a:lnTo>
                                <a:close/>
                                <a:moveTo>
                                  <a:pt x="3156" y="183"/>
                                </a:moveTo>
                                <a:lnTo>
                                  <a:pt x="3149" y="183"/>
                                </a:lnTo>
                                <a:lnTo>
                                  <a:pt x="3146" y="200"/>
                                </a:lnTo>
                                <a:lnTo>
                                  <a:pt x="3161" y="204"/>
                                </a:lnTo>
                                <a:lnTo>
                                  <a:pt x="3168" y="186"/>
                                </a:lnTo>
                                <a:lnTo>
                                  <a:pt x="3156" y="185"/>
                                </a:lnTo>
                                <a:lnTo>
                                  <a:pt x="3156" y="183"/>
                                </a:lnTo>
                                <a:close/>
                                <a:moveTo>
                                  <a:pt x="3141" y="164"/>
                                </a:moveTo>
                                <a:lnTo>
                                  <a:pt x="3132" y="195"/>
                                </a:lnTo>
                                <a:lnTo>
                                  <a:pt x="3134" y="196"/>
                                </a:lnTo>
                                <a:lnTo>
                                  <a:pt x="3137" y="183"/>
                                </a:lnTo>
                                <a:lnTo>
                                  <a:pt x="3156" y="183"/>
                                </a:lnTo>
                                <a:lnTo>
                                  <a:pt x="3158" y="168"/>
                                </a:lnTo>
                                <a:lnTo>
                                  <a:pt x="3141" y="164"/>
                                </a:lnTo>
                                <a:close/>
                                <a:moveTo>
                                  <a:pt x="3185" y="173"/>
                                </a:moveTo>
                                <a:lnTo>
                                  <a:pt x="3182" y="188"/>
                                </a:lnTo>
                                <a:lnTo>
                                  <a:pt x="3182" y="190"/>
                                </a:lnTo>
                                <a:lnTo>
                                  <a:pt x="3187" y="190"/>
                                </a:lnTo>
                                <a:lnTo>
                                  <a:pt x="3189" y="188"/>
                                </a:lnTo>
                                <a:lnTo>
                                  <a:pt x="3192" y="188"/>
                                </a:lnTo>
                                <a:lnTo>
                                  <a:pt x="3197" y="183"/>
                                </a:lnTo>
                                <a:lnTo>
                                  <a:pt x="3197" y="180"/>
                                </a:lnTo>
                                <a:lnTo>
                                  <a:pt x="3199" y="180"/>
                                </a:lnTo>
                                <a:lnTo>
                                  <a:pt x="3199" y="178"/>
                                </a:lnTo>
                                <a:lnTo>
                                  <a:pt x="3185" y="173"/>
                                </a:lnTo>
                                <a:close/>
                                <a:moveTo>
                                  <a:pt x="3161" y="154"/>
                                </a:moveTo>
                                <a:lnTo>
                                  <a:pt x="3158" y="168"/>
                                </a:lnTo>
                                <a:lnTo>
                                  <a:pt x="3173" y="176"/>
                                </a:lnTo>
                                <a:lnTo>
                                  <a:pt x="3168" y="186"/>
                                </a:lnTo>
                                <a:lnTo>
                                  <a:pt x="3182" y="188"/>
                                </a:lnTo>
                                <a:lnTo>
                                  <a:pt x="3185" y="173"/>
                                </a:lnTo>
                                <a:lnTo>
                                  <a:pt x="3170" y="168"/>
                                </a:lnTo>
                                <a:lnTo>
                                  <a:pt x="3172" y="156"/>
                                </a:lnTo>
                                <a:lnTo>
                                  <a:pt x="3161" y="154"/>
                                </a:lnTo>
                                <a:close/>
                                <a:moveTo>
                                  <a:pt x="3173" y="154"/>
                                </a:moveTo>
                                <a:lnTo>
                                  <a:pt x="3172" y="156"/>
                                </a:lnTo>
                                <a:lnTo>
                                  <a:pt x="3187" y="159"/>
                                </a:lnTo>
                                <a:lnTo>
                                  <a:pt x="3185" y="173"/>
                                </a:lnTo>
                                <a:lnTo>
                                  <a:pt x="3199" y="178"/>
                                </a:lnTo>
                                <a:lnTo>
                                  <a:pt x="3204" y="161"/>
                                </a:lnTo>
                                <a:lnTo>
                                  <a:pt x="3189" y="159"/>
                                </a:lnTo>
                                <a:lnTo>
                                  <a:pt x="3173" y="154"/>
                                </a:lnTo>
                                <a:close/>
                                <a:moveTo>
                                  <a:pt x="3161" y="154"/>
                                </a:moveTo>
                                <a:lnTo>
                                  <a:pt x="3151" y="154"/>
                                </a:lnTo>
                                <a:lnTo>
                                  <a:pt x="3149" y="156"/>
                                </a:lnTo>
                                <a:lnTo>
                                  <a:pt x="3146" y="156"/>
                                </a:lnTo>
                                <a:lnTo>
                                  <a:pt x="3144" y="159"/>
                                </a:lnTo>
                                <a:lnTo>
                                  <a:pt x="3144" y="164"/>
                                </a:lnTo>
                                <a:lnTo>
                                  <a:pt x="3141" y="164"/>
                                </a:lnTo>
                                <a:lnTo>
                                  <a:pt x="3158" y="168"/>
                                </a:lnTo>
                                <a:lnTo>
                                  <a:pt x="3161" y="154"/>
                                </a:lnTo>
                                <a:close/>
                                <a:moveTo>
                                  <a:pt x="3199" y="60"/>
                                </a:moveTo>
                                <a:lnTo>
                                  <a:pt x="3180" y="125"/>
                                </a:lnTo>
                                <a:lnTo>
                                  <a:pt x="3197" y="130"/>
                                </a:lnTo>
                                <a:lnTo>
                                  <a:pt x="3211" y="135"/>
                                </a:lnTo>
                                <a:lnTo>
                                  <a:pt x="3227" y="80"/>
                                </a:lnTo>
                                <a:lnTo>
                                  <a:pt x="3216" y="80"/>
                                </a:lnTo>
                                <a:lnTo>
                                  <a:pt x="3213" y="65"/>
                                </a:lnTo>
                                <a:lnTo>
                                  <a:pt x="3199" y="60"/>
                                </a:lnTo>
                                <a:close/>
                                <a:moveTo>
                                  <a:pt x="3227" y="78"/>
                                </a:moveTo>
                                <a:lnTo>
                                  <a:pt x="3216" y="80"/>
                                </a:lnTo>
                                <a:lnTo>
                                  <a:pt x="3227" y="80"/>
                                </a:lnTo>
                                <a:lnTo>
                                  <a:pt x="3227" y="78"/>
                                </a:lnTo>
                                <a:close/>
                                <a:moveTo>
                                  <a:pt x="3230" y="46"/>
                                </a:moveTo>
                                <a:lnTo>
                                  <a:pt x="3213" y="48"/>
                                </a:lnTo>
                                <a:lnTo>
                                  <a:pt x="3213" y="65"/>
                                </a:lnTo>
                                <a:lnTo>
                                  <a:pt x="3230" y="68"/>
                                </a:lnTo>
                                <a:lnTo>
                                  <a:pt x="3227" y="78"/>
                                </a:lnTo>
                                <a:lnTo>
                                  <a:pt x="3233" y="77"/>
                                </a:lnTo>
                                <a:lnTo>
                                  <a:pt x="3233" y="63"/>
                                </a:lnTo>
                                <a:lnTo>
                                  <a:pt x="3230" y="46"/>
                                </a:lnTo>
                                <a:close/>
                                <a:moveTo>
                                  <a:pt x="3213" y="48"/>
                                </a:moveTo>
                                <a:lnTo>
                                  <a:pt x="3211" y="48"/>
                                </a:lnTo>
                                <a:lnTo>
                                  <a:pt x="3209" y="51"/>
                                </a:lnTo>
                                <a:lnTo>
                                  <a:pt x="3206" y="51"/>
                                </a:lnTo>
                                <a:lnTo>
                                  <a:pt x="3204" y="53"/>
                                </a:lnTo>
                                <a:lnTo>
                                  <a:pt x="3201" y="53"/>
                                </a:lnTo>
                                <a:lnTo>
                                  <a:pt x="3201" y="56"/>
                                </a:lnTo>
                                <a:lnTo>
                                  <a:pt x="3199" y="58"/>
                                </a:lnTo>
                                <a:lnTo>
                                  <a:pt x="3199" y="60"/>
                                </a:lnTo>
                                <a:lnTo>
                                  <a:pt x="3213" y="65"/>
                                </a:lnTo>
                                <a:lnTo>
                                  <a:pt x="3213" y="48"/>
                                </a:lnTo>
                                <a:close/>
                                <a:moveTo>
                                  <a:pt x="3345" y="32"/>
                                </a:moveTo>
                                <a:lnTo>
                                  <a:pt x="3259" y="44"/>
                                </a:lnTo>
                                <a:lnTo>
                                  <a:pt x="3261" y="58"/>
                                </a:lnTo>
                                <a:lnTo>
                                  <a:pt x="3261" y="75"/>
                                </a:lnTo>
                                <a:lnTo>
                                  <a:pt x="3348" y="63"/>
                                </a:lnTo>
                                <a:lnTo>
                                  <a:pt x="3345" y="48"/>
                                </a:lnTo>
                                <a:lnTo>
                                  <a:pt x="3345" y="32"/>
                                </a:lnTo>
                                <a:close/>
                                <a:moveTo>
                                  <a:pt x="3456" y="20"/>
                                </a:moveTo>
                                <a:lnTo>
                                  <a:pt x="3372" y="29"/>
                                </a:lnTo>
                                <a:lnTo>
                                  <a:pt x="3374" y="44"/>
                                </a:lnTo>
                                <a:lnTo>
                                  <a:pt x="3377" y="60"/>
                                </a:lnTo>
                                <a:lnTo>
                                  <a:pt x="3458" y="51"/>
                                </a:lnTo>
                                <a:lnTo>
                                  <a:pt x="3458" y="34"/>
                                </a:lnTo>
                                <a:lnTo>
                                  <a:pt x="3456" y="20"/>
                                </a:lnTo>
                                <a:close/>
                                <a:moveTo>
                                  <a:pt x="3458" y="34"/>
                                </a:moveTo>
                                <a:lnTo>
                                  <a:pt x="3458" y="51"/>
                                </a:lnTo>
                                <a:lnTo>
                                  <a:pt x="3461" y="51"/>
                                </a:lnTo>
                                <a:lnTo>
                                  <a:pt x="3458" y="34"/>
                                </a:lnTo>
                                <a:close/>
                                <a:moveTo>
                                  <a:pt x="3458" y="17"/>
                                </a:moveTo>
                                <a:lnTo>
                                  <a:pt x="3456" y="20"/>
                                </a:lnTo>
                                <a:lnTo>
                                  <a:pt x="3458" y="34"/>
                                </a:lnTo>
                                <a:lnTo>
                                  <a:pt x="3461" y="51"/>
                                </a:lnTo>
                                <a:lnTo>
                                  <a:pt x="3463" y="48"/>
                                </a:lnTo>
                                <a:lnTo>
                                  <a:pt x="3461" y="34"/>
                                </a:lnTo>
                                <a:lnTo>
                                  <a:pt x="3458" y="17"/>
                                </a:lnTo>
                                <a:close/>
                                <a:moveTo>
                                  <a:pt x="3573" y="41"/>
                                </a:moveTo>
                                <a:lnTo>
                                  <a:pt x="3559" y="41"/>
                                </a:lnTo>
                                <a:lnTo>
                                  <a:pt x="3549" y="128"/>
                                </a:lnTo>
                                <a:lnTo>
                                  <a:pt x="3566" y="128"/>
                                </a:lnTo>
                                <a:lnTo>
                                  <a:pt x="3581" y="130"/>
                                </a:lnTo>
                                <a:lnTo>
                                  <a:pt x="3590" y="44"/>
                                </a:lnTo>
                                <a:lnTo>
                                  <a:pt x="3573" y="41"/>
                                </a:lnTo>
                                <a:close/>
                                <a:moveTo>
                                  <a:pt x="3571" y="0"/>
                                </a:moveTo>
                                <a:lnTo>
                                  <a:pt x="3487" y="15"/>
                                </a:lnTo>
                                <a:lnTo>
                                  <a:pt x="3489" y="29"/>
                                </a:lnTo>
                                <a:lnTo>
                                  <a:pt x="3492" y="46"/>
                                </a:lnTo>
                                <a:lnTo>
                                  <a:pt x="3576" y="32"/>
                                </a:lnTo>
                                <a:lnTo>
                                  <a:pt x="3573" y="17"/>
                                </a:lnTo>
                                <a:lnTo>
                                  <a:pt x="3571" y="0"/>
                                </a:lnTo>
                                <a:close/>
                                <a:moveTo>
                                  <a:pt x="3564" y="156"/>
                                </a:moveTo>
                                <a:lnTo>
                                  <a:pt x="3547" y="156"/>
                                </a:lnTo>
                                <a:lnTo>
                                  <a:pt x="3545" y="195"/>
                                </a:lnTo>
                                <a:lnTo>
                                  <a:pt x="3545" y="202"/>
                                </a:lnTo>
                                <a:lnTo>
                                  <a:pt x="3552" y="209"/>
                                </a:lnTo>
                                <a:lnTo>
                                  <a:pt x="3554" y="209"/>
                                </a:lnTo>
                                <a:lnTo>
                                  <a:pt x="3557" y="212"/>
                                </a:lnTo>
                                <a:lnTo>
                                  <a:pt x="3559" y="212"/>
                                </a:lnTo>
                                <a:lnTo>
                                  <a:pt x="3559" y="180"/>
                                </a:lnTo>
                                <a:lnTo>
                                  <a:pt x="3577" y="180"/>
                                </a:lnTo>
                                <a:lnTo>
                                  <a:pt x="3578" y="159"/>
                                </a:lnTo>
                                <a:lnTo>
                                  <a:pt x="3564" y="156"/>
                                </a:lnTo>
                                <a:close/>
                                <a:moveTo>
                                  <a:pt x="3559" y="195"/>
                                </a:moveTo>
                                <a:lnTo>
                                  <a:pt x="3559" y="212"/>
                                </a:lnTo>
                                <a:lnTo>
                                  <a:pt x="3607" y="212"/>
                                </a:lnTo>
                                <a:lnTo>
                                  <a:pt x="3607" y="197"/>
                                </a:lnTo>
                                <a:lnTo>
                                  <a:pt x="3576" y="197"/>
                                </a:lnTo>
                                <a:lnTo>
                                  <a:pt x="3559" y="195"/>
                                </a:lnTo>
                                <a:close/>
                                <a:moveTo>
                                  <a:pt x="3607" y="180"/>
                                </a:moveTo>
                                <a:lnTo>
                                  <a:pt x="3577" y="180"/>
                                </a:lnTo>
                                <a:lnTo>
                                  <a:pt x="3576" y="197"/>
                                </a:lnTo>
                                <a:lnTo>
                                  <a:pt x="3607" y="197"/>
                                </a:lnTo>
                                <a:lnTo>
                                  <a:pt x="3607" y="180"/>
                                </a:lnTo>
                                <a:close/>
                                <a:moveTo>
                                  <a:pt x="3673" y="227"/>
                                </a:moveTo>
                                <a:lnTo>
                                  <a:pt x="3674" y="228"/>
                                </a:lnTo>
                                <a:lnTo>
                                  <a:pt x="3665" y="240"/>
                                </a:lnTo>
                                <a:lnTo>
                                  <a:pt x="3657" y="255"/>
                                </a:lnTo>
                                <a:lnTo>
                                  <a:pt x="3696" y="272"/>
                                </a:lnTo>
                                <a:lnTo>
                                  <a:pt x="3710" y="243"/>
                                </a:lnTo>
                                <a:lnTo>
                                  <a:pt x="3673" y="227"/>
                                </a:lnTo>
                                <a:close/>
                                <a:moveTo>
                                  <a:pt x="3665" y="240"/>
                                </a:moveTo>
                                <a:lnTo>
                                  <a:pt x="3655" y="252"/>
                                </a:lnTo>
                                <a:lnTo>
                                  <a:pt x="3657" y="255"/>
                                </a:lnTo>
                                <a:lnTo>
                                  <a:pt x="3665" y="240"/>
                                </a:lnTo>
                                <a:close/>
                                <a:moveTo>
                                  <a:pt x="3638" y="200"/>
                                </a:moveTo>
                                <a:lnTo>
                                  <a:pt x="3629" y="214"/>
                                </a:lnTo>
                                <a:lnTo>
                                  <a:pt x="3619" y="226"/>
                                </a:lnTo>
                                <a:lnTo>
                                  <a:pt x="3655" y="252"/>
                                </a:lnTo>
                                <a:lnTo>
                                  <a:pt x="3665" y="240"/>
                                </a:lnTo>
                                <a:lnTo>
                                  <a:pt x="3669" y="226"/>
                                </a:lnTo>
                                <a:lnTo>
                                  <a:pt x="3671" y="226"/>
                                </a:lnTo>
                                <a:lnTo>
                                  <a:pt x="3638" y="200"/>
                                </a:lnTo>
                                <a:close/>
                                <a:moveTo>
                                  <a:pt x="3671" y="226"/>
                                </a:moveTo>
                                <a:lnTo>
                                  <a:pt x="3669" y="226"/>
                                </a:lnTo>
                                <a:lnTo>
                                  <a:pt x="3673" y="227"/>
                                </a:lnTo>
                                <a:lnTo>
                                  <a:pt x="3671" y="226"/>
                                </a:lnTo>
                                <a:close/>
                                <a:moveTo>
                                  <a:pt x="3787" y="356"/>
                                </a:moveTo>
                                <a:lnTo>
                                  <a:pt x="3717" y="404"/>
                                </a:lnTo>
                                <a:lnTo>
                                  <a:pt x="3725" y="418"/>
                                </a:lnTo>
                                <a:lnTo>
                                  <a:pt x="3734" y="430"/>
                                </a:lnTo>
                                <a:lnTo>
                                  <a:pt x="3806" y="382"/>
                                </a:lnTo>
                                <a:lnTo>
                                  <a:pt x="3797" y="370"/>
                                </a:lnTo>
                                <a:lnTo>
                                  <a:pt x="3787" y="356"/>
                                </a:lnTo>
                                <a:close/>
                                <a:moveTo>
                                  <a:pt x="3830" y="327"/>
                                </a:moveTo>
                                <a:lnTo>
                                  <a:pt x="3811" y="339"/>
                                </a:lnTo>
                                <a:lnTo>
                                  <a:pt x="3821" y="353"/>
                                </a:lnTo>
                                <a:lnTo>
                                  <a:pt x="3830" y="365"/>
                                </a:lnTo>
                                <a:lnTo>
                                  <a:pt x="3876" y="336"/>
                                </a:lnTo>
                                <a:lnTo>
                                  <a:pt x="3861" y="336"/>
                                </a:lnTo>
                                <a:lnTo>
                                  <a:pt x="3830" y="327"/>
                                </a:lnTo>
                                <a:close/>
                                <a:moveTo>
                                  <a:pt x="3866" y="322"/>
                                </a:moveTo>
                                <a:lnTo>
                                  <a:pt x="3861" y="336"/>
                                </a:lnTo>
                                <a:lnTo>
                                  <a:pt x="3876" y="336"/>
                                </a:lnTo>
                                <a:lnTo>
                                  <a:pt x="3866" y="322"/>
                                </a:lnTo>
                                <a:close/>
                                <a:moveTo>
                                  <a:pt x="3873" y="308"/>
                                </a:moveTo>
                                <a:lnTo>
                                  <a:pt x="3871" y="308"/>
                                </a:lnTo>
                                <a:lnTo>
                                  <a:pt x="3866" y="322"/>
                                </a:lnTo>
                                <a:lnTo>
                                  <a:pt x="3876" y="336"/>
                                </a:lnTo>
                                <a:lnTo>
                                  <a:pt x="3876" y="334"/>
                                </a:lnTo>
                                <a:lnTo>
                                  <a:pt x="3881" y="329"/>
                                </a:lnTo>
                                <a:lnTo>
                                  <a:pt x="3881" y="315"/>
                                </a:lnTo>
                                <a:lnTo>
                                  <a:pt x="3876" y="310"/>
                                </a:lnTo>
                                <a:lnTo>
                                  <a:pt x="3873" y="310"/>
                                </a:lnTo>
                                <a:lnTo>
                                  <a:pt x="3873" y="308"/>
                                </a:lnTo>
                                <a:close/>
                                <a:moveTo>
                                  <a:pt x="3842" y="296"/>
                                </a:moveTo>
                                <a:lnTo>
                                  <a:pt x="3837" y="312"/>
                                </a:lnTo>
                                <a:lnTo>
                                  <a:pt x="3830" y="327"/>
                                </a:lnTo>
                                <a:lnTo>
                                  <a:pt x="3857" y="310"/>
                                </a:lnTo>
                                <a:lnTo>
                                  <a:pt x="3870" y="310"/>
                                </a:lnTo>
                                <a:lnTo>
                                  <a:pt x="3871" y="308"/>
                                </a:lnTo>
                                <a:lnTo>
                                  <a:pt x="3842" y="296"/>
                                </a:lnTo>
                                <a:close/>
                                <a:moveTo>
                                  <a:pt x="3870" y="310"/>
                                </a:moveTo>
                                <a:lnTo>
                                  <a:pt x="3857" y="310"/>
                                </a:lnTo>
                                <a:lnTo>
                                  <a:pt x="3866" y="322"/>
                                </a:lnTo>
                                <a:lnTo>
                                  <a:pt x="3870" y="310"/>
                                </a:lnTo>
                                <a:close/>
                                <a:moveTo>
                                  <a:pt x="3801" y="281"/>
                                </a:moveTo>
                                <a:lnTo>
                                  <a:pt x="3794" y="296"/>
                                </a:lnTo>
                                <a:lnTo>
                                  <a:pt x="3789" y="310"/>
                                </a:lnTo>
                                <a:lnTo>
                                  <a:pt x="3804" y="317"/>
                                </a:lnTo>
                                <a:lnTo>
                                  <a:pt x="3809" y="300"/>
                                </a:lnTo>
                                <a:lnTo>
                                  <a:pt x="3816" y="286"/>
                                </a:lnTo>
                                <a:lnTo>
                                  <a:pt x="3801" y="281"/>
                                </a:lnTo>
                                <a:close/>
                                <a:moveTo>
                                  <a:pt x="3737" y="255"/>
                                </a:moveTo>
                                <a:lnTo>
                                  <a:pt x="3729" y="269"/>
                                </a:lnTo>
                                <a:lnTo>
                                  <a:pt x="3725" y="284"/>
                                </a:lnTo>
                                <a:lnTo>
                                  <a:pt x="3789" y="310"/>
                                </a:lnTo>
                                <a:lnTo>
                                  <a:pt x="3794" y="296"/>
                                </a:lnTo>
                                <a:lnTo>
                                  <a:pt x="3801" y="281"/>
                                </a:lnTo>
                                <a:lnTo>
                                  <a:pt x="3737" y="255"/>
                                </a:lnTo>
                                <a:close/>
                                <a:moveTo>
                                  <a:pt x="3638" y="456"/>
                                </a:moveTo>
                                <a:lnTo>
                                  <a:pt x="3621" y="466"/>
                                </a:lnTo>
                                <a:lnTo>
                                  <a:pt x="3636" y="495"/>
                                </a:lnTo>
                                <a:lnTo>
                                  <a:pt x="3653" y="485"/>
                                </a:lnTo>
                                <a:lnTo>
                                  <a:pt x="3645" y="471"/>
                                </a:lnTo>
                                <a:lnTo>
                                  <a:pt x="3636" y="459"/>
                                </a:lnTo>
                                <a:lnTo>
                                  <a:pt x="3639" y="457"/>
                                </a:lnTo>
                                <a:lnTo>
                                  <a:pt x="3638" y="456"/>
                                </a:lnTo>
                                <a:close/>
                                <a:moveTo>
                                  <a:pt x="3645" y="471"/>
                                </a:moveTo>
                                <a:lnTo>
                                  <a:pt x="3653" y="485"/>
                                </a:lnTo>
                                <a:lnTo>
                                  <a:pt x="3655" y="485"/>
                                </a:lnTo>
                                <a:lnTo>
                                  <a:pt x="3645" y="471"/>
                                </a:lnTo>
                                <a:close/>
                                <a:moveTo>
                                  <a:pt x="3693" y="420"/>
                                </a:moveTo>
                                <a:lnTo>
                                  <a:pt x="3639" y="457"/>
                                </a:lnTo>
                                <a:lnTo>
                                  <a:pt x="3645" y="471"/>
                                </a:lnTo>
                                <a:lnTo>
                                  <a:pt x="3655" y="485"/>
                                </a:lnTo>
                                <a:lnTo>
                                  <a:pt x="3710" y="447"/>
                                </a:lnTo>
                                <a:lnTo>
                                  <a:pt x="3701" y="432"/>
                                </a:lnTo>
                                <a:lnTo>
                                  <a:pt x="3693" y="420"/>
                                </a:lnTo>
                                <a:close/>
                                <a:moveTo>
                                  <a:pt x="3571" y="492"/>
                                </a:moveTo>
                                <a:lnTo>
                                  <a:pt x="3523" y="531"/>
                                </a:lnTo>
                                <a:lnTo>
                                  <a:pt x="3542" y="555"/>
                                </a:lnTo>
                                <a:lnTo>
                                  <a:pt x="3590" y="519"/>
                                </a:lnTo>
                                <a:lnTo>
                                  <a:pt x="3588" y="519"/>
                                </a:lnTo>
                                <a:lnTo>
                                  <a:pt x="3581" y="504"/>
                                </a:lnTo>
                                <a:lnTo>
                                  <a:pt x="3571" y="492"/>
                                </a:lnTo>
                                <a:close/>
                                <a:moveTo>
                                  <a:pt x="3590" y="518"/>
                                </a:moveTo>
                                <a:lnTo>
                                  <a:pt x="3588" y="519"/>
                                </a:lnTo>
                                <a:lnTo>
                                  <a:pt x="3590" y="519"/>
                                </a:lnTo>
                                <a:lnTo>
                                  <a:pt x="3590" y="518"/>
                                </a:lnTo>
                                <a:close/>
                                <a:moveTo>
                                  <a:pt x="3595" y="480"/>
                                </a:moveTo>
                                <a:lnTo>
                                  <a:pt x="3573" y="492"/>
                                </a:lnTo>
                                <a:lnTo>
                                  <a:pt x="3581" y="504"/>
                                </a:lnTo>
                                <a:lnTo>
                                  <a:pt x="3590" y="518"/>
                                </a:lnTo>
                                <a:lnTo>
                                  <a:pt x="3612" y="507"/>
                                </a:lnTo>
                                <a:lnTo>
                                  <a:pt x="3602" y="492"/>
                                </a:lnTo>
                                <a:lnTo>
                                  <a:pt x="3595" y="480"/>
                                </a:lnTo>
                                <a:close/>
                                <a:moveTo>
                                  <a:pt x="3573" y="492"/>
                                </a:moveTo>
                                <a:lnTo>
                                  <a:pt x="3571" y="492"/>
                                </a:lnTo>
                                <a:lnTo>
                                  <a:pt x="3581" y="504"/>
                                </a:lnTo>
                                <a:lnTo>
                                  <a:pt x="3573" y="492"/>
                                </a:lnTo>
                                <a:close/>
                                <a:moveTo>
                                  <a:pt x="3578" y="572"/>
                                </a:moveTo>
                                <a:lnTo>
                                  <a:pt x="3573" y="588"/>
                                </a:lnTo>
                                <a:lnTo>
                                  <a:pt x="3573" y="603"/>
                                </a:lnTo>
                                <a:lnTo>
                                  <a:pt x="3612" y="605"/>
                                </a:lnTo>
                                <a:lnTo>
                                  <a:pt x="3612" y="574"/>
                                </a:lnTo>
                                <a:lnTo>
                                  <a:pt x="3578" y="572"/>
                                </a:lnTo>
                                <a:close/>
                                <a:moveTo>
                                  <a:pt x="3576" y="572"/>
                                </a:moveTo>
                                <a:lnTo>
                                  <a:pt x="3547" y="572"/>
                                </a:lnTo>
                                <a:lnTo>
                                  <a:pt x="3547" y="576"/>
                                </a:lnTo>
                                <a:lnTo>
                                  <a:pt x="3533" y="576"/>
                                </a:lnTo>
                                <a:lnTo>
                                  <a:pt x="3528" y="591"/>
                                </a:lnTo>
                                <a:lnTo>
                                  <a:pt x="3571" y="603"/>
                                </a:lnTo>
                                <a:lnTo>
                                  <a:pt x="3573" y="588"/>
                                </a:lnTo>
                                <a:lnTo>
                                  <a:pt x="3576" y="572"/>
                                </a:lnTo>
                                <a:close/>
                                <a:moveTo>
                                  <a:pt x="3573" y="588"/>
                                </a:moveTo>
                                <a:lnTo>
                                  <a:pt x="3571" y="603"/>
                                </a:lnTo>
                                <a:lnTo>
                                  <a:pt x="3573" y="603"/>
                                </a:lnTo>
                                <a:lnTo>
                                  <a:pt x="3573" y="588"/>
                                </a:lnTo>
                                <a:close/>
                                <a:moveTo>
                                  <a:pt x="3533" y="572"/>
                                </a:moveTo>
                                <a:lnTo>
                                  <a:pt x="3516" y="572"/>
                                </a:lnTo>
                                <a:lnTo>
                                  <a:pt x="3516" y="579"/>
                                </a:lnTo>
                                <a:lnTo>
                                  <a:pt x="3518" y="581"/>
                                </a:lnTo>
                                <a:lnTo>
                                  <a:pt x="3518" y="584"/>
                                </a:lnTo>
                                <a:lnTo>
                                  <a:pt x="3525" y="591"/>
                                </a:lnTo>
                                <a:lnTo>
                                  <a:pt x="3528" y="591"/>
                                </a:lnTo>
                                <a:lnTo>
                                  <a:pt x="3533" y="576"/>
                                </a:lnTo>
                                <a:lnTo>
                                  <a:pt x="3533" y="572"/>
                                </a:lnTo>
                                <a:close/>
                                <a:moveTo>
                                  <a:pt x="3535" y="562"/>
                                </a:moveTo>
                                <a:lnTo>
                                  <a:pt x="3533" y="572"/>
                                </a:lnTo>
                                <a:lnTo>
                                  <a:pt x="3576" y="572"/>
                                </a:lnTo>
                                <a:lnTo>
                                  <a:pt x="3578" y="572"/>
                                </a:lnTo>
                                <a:lnTo>
                                  <a:pt x="3535" y="562"/>
                                </a:lnTo>
                                <a:close/>
                                <a:moveTo>
                                  <a:pt x="3705" y="596"/>
                                </a:moveTo>
                                <a:lnTo>
                                  <a:pt x="3701" y="610"/>
                                </a:lnTo>
                                <a:lnTo>
                                  <a:pt x="3698" y="627"/>
                                </a:lnTo>
                                <a:lnTo>
                                  <a:pt x="3722" y="629"/>
                                </a:lnTo>
                                <a:lnTo>
                                  <a:pt x="3725" y="612"/>
                                </a:lnTo>
                                <a:lnTo>
                                  <a:pt x="3727" y="598"/>
                                </a:lnTo>
                                <a:lnTo>
                                  <a:pt x="3705" y="596"/>
                                </a:lnTo>
                                <a:close/>
                                <a:moveTo>
                                  <a:pt x="3701" y="610"/>
                                </a:moveTo>
                                <a:lnTo>
                                  <a:pt x="3696" y="624"/>
                                </a:lnTo>
                                <a:lnTo>
                                  <a:pt x="3698" y="624"/>
                                </a:lnTo>
                                <a:lnTo>
                                  <a:pt x="3698" y="627"/>
                                </a:lnTo>
                                <a:lnTo>
                                  <a:pt x="3701" y="610"/>
                                </a:lnTo>
                                <a:close/>
                                <a:moveTo>
                                  <a:pt x="3645" y="579"/>
                                </a:moveTo>
                                <a:lnTo>
                                  <a:pt x="3636" y="608"/>
                                </a:lnTo>
                                <a:lnTo>
                                  <a:pt x="3696" y="624"/>
                                </a:lnTo>
                                <a:lnTo>
                                  <a:pt x="3701" y="610"/>
                                </a:lnTo>
                                <a:lnTo>
                                  <a:pt x="3703" y="596"/>
                                </a:lnTo>
                                <a:lnTo>
                                  <a:pt x="3705" y="596"/>
                                </a:lnTo>
                                <a:lnTo>
                                  <a:pt x="3645" y="579"/>
                                </a:lnTo>
                                <a:close/>
                                <a:moveTo>
                                  <a:pt x="3705" y="596"/>
                                </a:moveTo>
                                <a:lnTo>
                                  <a:pt x="3703" y="596"/>
                                </a:lnTo>
                                <a:lnTo>
                                  <a:pt x="3705" y="596"/>
                                </a:lnTo>
                                <a:close/>
                                <a:moveTo>
                                  <a:pt x="3784" y="636"/>
                                </a:moveTo>
                                <a:lnTo>
                                  <a:pt x="3825" y="660"/>
                                </a:lnTo>
                                <a:lnTo>
                                  <a:pt x="3833" y="646"/>
                                </a:lnTo>
                                <a:lnTo>
                                  <a:pt x="3838" y="636"/>
                                </a:lnTo>
                                <a:lnTo>
                                  <a:pt x="3785" y="636"/>
                                </a:lnTo>
                                <a:lnTo>
                                  <a:pt x="3784" y="636"/>
                                </a:lnTo>
                                <a:close/>
                                <a:moveTo>
                                  <a:pt x="3794" y="608"/>
                                </a:moveTo>
                                <a:lnTo>
                                  <a:pt x="3787" y="622"/>
                                </a:lnTo>
                                <a:lnTo>
                                  <a:pt x="3785" y="636"/>
                                </a:lnTo>
                                <a:lnTo>
                                  <a:pt x="3838" y="636"/>
                                </a:lnTo>
                                <a:lnTo>
                                  <a:pt x="3840" y="634"/>
                                </a:lnTo>
                                <a:lnTo>
                                  <a:pt x="3794" y="608"/>
                                </a:lnTo>
                                <a:close/>
                                <a:moveTo>
                                  <a:pt x="3753" y="600"/>
                                </a:moveTo>
                                <a:lnTo>
                                  <a:pt x="3753" y="617"/>
                                </a:lnTo>
                                <a:lnTo>
                                  <a:pt x="3751" y="632"/>
                                </a:lnTo>
                                <a:lnTo>
                                  <a:pt x="3784" y="636"/>
                                </a:lnTo>
                                <a:lnTo>
                                  <a:pt x="3780" y="634"/>
                                </a:lnTo>
                                <a:lnTo>
                                  <a:pt x="3787" y="622"/>
                                </a:lnTo>
                                <a:lnTo>
                                  <a:pt x="3789" y="605"/>
                                </a:lnTo>
                                <a:lnTo>
                                  <a:pt x="3753" y="600"/>
                                </a:lnTo>
                                <a:close/>
                                <a:moveTo>
                                  <a:pt x="3792" y="605"/>
                                </a:moveTo>
                                <a:lnTo>
                                  <a:pt x="3789" y="605"/>
                                </a:lnTo>
                                <a:lnTo>
                                  <a:pt x="3787" y="622"/>
                                </a:lnTo>
                                <a:lnTo>
                                  <a:pt x="3794" y="608"/>
                                </a:lnTo>
                                <a:lnTo>
                                  <a:pt x="3792" y="605"/>
                                </a:lnTo>
                                <a:close/>
                                <a:moveTo>
                                  <a:pt x="3864" y="648"/>
                                </a:moveTo>
                                <a:lnTo>
                                  <a:pt x="3857" y="660"/>
                                </a:lnTo>
                                <a:lnTo>
                                  <a:pt x="3849" y="675"/>
                                </a:lnTo>
                                <a:lnTo>
                                  <a:pt x="3924" y="718"/>
                                </a:lnTo>
                                <a:lnTo>
                                  <a:pt x="3933" y="704"/>
                                </a:lnTo>
                                <a:lnTo>
                                  <a:pt x="3941" y="689"/>
                                </a:lnTo>
                                <a:lnTo>
                                  <a:pt x="3864" y="648"/>
                                </a:lnTo>
                                <a:close/>
                                <a:moveTo>
                                  <a:pt x="3960" y="699"/>
                                </a:moveTo>
                                <a:lnTo>
                                  <a:pt x="3957" y="716"/>
                                </a:lnTo>
                                <a:lnTo>
                                  <a:pt x="3955" y="730"/>
                                </a:lnTo>
                                <a:lnTo>
                                  <a:pt x="4041" y="744"/>
                                </a:lnTo>
                                <a:lnTo>
                                  <a:pt x="4044" y="728"/>
                                </a:lnTo>
                                <a:lnTo>
                                  <a:pt x="4046" y="713"/>
                                </a:lnTo>
                                <a:lnTo>
                                  <a:pt x="3960" y="699"/>
                                </a:lnTo>
                                <a:close/>
                                <a:moveTo>
                                  <a:pt x="4065" y="752"/>
                                </a:moveTo>
                                <a:lnTo>
                                  <a:pt x="4034" y="752"/>
                                </a:lnTo>
                                <a:lnTo>
                                  <a:pt x="4039" y="838"/>
                                </a:lnTo>
                                <a:lnTo>
                                  <a:pt x="4070" y="838"/>
                                </a:lnTo>
                                <a:lnTo>
                                  <a:pt x="4065" y="752"/>
                                </a:lnTo>
                                <a:close/>
                                <a:moveTo>
                                  <a:pt x="4070" y="867"/>
                                </a:moveTo>
                                <a:lnTo>
                                  <a:pt x="4039" y="867"/>
                                </a:lnTo>
                                <a:lnTo>
                                  <a:pt x="4041" y="953"/>
                                </a:lnTo>
                                <a:lnTo>
                                  <a:pt x="4073" y="953"/>
                                </a:lnTo>
                                <a:lnTo>
                                  <a:pt x="4070" y="867"/>
                                </a:lnTo>
                                <a:close/>
                                <a:moveTo>
                                  <a:pt x="4046" y="1021"/>
                                </a:moveTo>
                                <a:lnTo>
                                  <a:pt x="4029" y="1023"/>
                                </a:lnTo>
                                <a:lnTo>
                                  <a:pt x="4029" y="1054"/>
                                </a:lnTo>
                                <a:lnTo>
                                  <a:pt x="4063" y="1052"/>
                                </a:lnTo>
                                <a:lnTo>
                                  <a:pt x="4061" y="1037"/>
                                </a:lnTo>
                                <a:lnTo>
                                  <a:pt x="4046" y="1037"/>
                                </a:lnTo>
                                <a:lnTo>
                                  <a:pt x="4046" y="1021"/>
                                </a:lnTo>
                                <a:close/>
                                <a:moveTo>
                                  <a:pt x="4077" y="1035"/>
                                </a:moveTo>
                                <a:lnTo>
                                  <a:pt x="4061" y="1037"/>
                                </a:lnTo>
                                <a:lnTo>
                                  <a:pt x="4063" y="1052"/>
                                </a:lnTo>
                                <a:lnTo>
                                  <a:pt x="4068" y="1052"/>
                                </a:lnTo>
                                <a:lnTo>
                                  <a:pt x="4068" y="1049"/>
                                </a:lnTo>
                                <a:lnTo>
                                  <a:pt x="4070" y="1049"/>
                                </a:lnTo>
                                <a:lnTo>
                                  <a:pt x="4075" y="1044"/>
                                </a:lnTo>
                                <a:lnTo>
                                  <a:pt x="4075" y="1042"/>
                                </a:lnTo>
                                <a:lnTo>
                                  <a:pt x="4077" y="1040"/>
                                </a:lnTo>
                                <a:lnTo>
                                  <a:pt x="4077" y="1035"/>
                                </a:lnTo>
                                <a:close/>
                                <a:moveTo>
                                  <a:pt x="4077" y="1020"/>
                                </a:moveTo>
                                <a:lnTo>
                                  <a:pt x="4061" y="1020"/>
                                </a:lnTo>
                                <a:lnTo>
                                  <a:pt x="4061" y="1037"/>
                                </a:lnTo>
                                <a:lnTo>
                                  <a:pt x="4077" y="1035"/>
                                </a:lnTo>
                                <a:lnTo>
                                  <a:pt x="4077" y="1020"/>
                                </a:lnTo>
                                <a:close/>
                                <a:moveTo>
                                  <a:pt x="4075" y="982"/>
                                </a:moveTo>
                                <a:lnTo>
                                  <a:pt x="4044" y="982"/>
                                </a:lnTo>
                                <a:lnTo>
                                  <a:pt x="4046" y="1021"/>
                                </a:lnTo>
                                <a:lnTo>
                                  <a:pt x="4061" y="1020"/>
                                </a:lnTo>
                                <a:lnTo>
                                  <a:pt x="4077" y="1020"/>
                                </a:lnTo>
                                <a:lnTo>
                                  <a:pt x="4075" y="982"/>
                                </a:lnTo>
                                <a:close/>
                                <a:moveTo>
                                  <a:pt x="4001" y="1025"/>
                                </a:moveTo>
                                <a:lnTo>
                                  <a:pt x="3914" y="1030"/>
                                </a:lnTo>
                                <a:lnTo>
                                  <a:pt x="3914" y="1061"/>
                                </a:lnTo>
                                <a:lnTo>
                                  <a:pt x="4001" y="1056"/>
                                </a:lnTo>
                                <a:lnTo>
                                  <a:pt x="4001" y="1025"/>
                                </a:lnTo>
                                <a:close/>
                                <a:moveTo>
                                  <a:pt x="3885" y="1030"/>
                                </a:moveTo>
                                <a:lnTo>
                                  <a:pt x="3799" y="1035"/>
                                </a:lnTo>
                                <a:lnTo>
                                  <a:pt x="3799" y="1066"/>
                                </a:lnTo>
                                <a:lnTo>
                                  <a:pt x="3885" y="1061"/>
                                </a:lnTo>
                                <a:lnTo>
                                  <a:pt x="3885" y="1030"/>
                                </a:lnTo>
                                <a:close/>
                                <a:moveTo>
                                  <a:pt x="3655" y="1152"/>
                                </a:moveTo>
                                <a:lnTo>
                                  <a:pt x="3569" y="1157"/>
                                </a:lnTo>
                                <a:lnTo>
                                  <a:pt x="3569" y="1172"/>
                                </a:lnTo>
                                <a:lnTo>
                                  <a:pt x="3571" y="1188"/>
                                </a:lnTo>
                                <a:lnTo>
                                  <a:pt x="3657" y="1184"/>
                                </a:lnTo>
                                <a:lnTo>
                                  <a:pt x="3655" y="1167"/>
                                </a:lnTo>
                                <a:lnTo>
                                  <a:pt x="3655" y="1152"/>
                                </a:lnTo>
                                <a:close/>
                                <a:moveTo>
                                  <a:pt x="3669" y="1152"/>
                                </a:moveTo>
                                <a:lnTo>
                                  <a:pt x="3655" y="1152"/>
                                </a:lnTo>
                                <a:lnTo>
                                  <a:pt x="3655" y="1155"/>
                                </a:lnTo>
                                <a:lnTo>
                                  <a:pt x="3669" y="1152"/>
                                </a:lnTo>
                                <a:close/>
                                <a:moveTo>
                                  <a:pt x="3681" y="1066"/>
                                </a:moveTo>
                                <a:lnTo>
                                  <a:pt x="3665" y="1066"/>
                                </a:lnTo>
                                <a:lnTo>
                                  <a:pt x="3650" y="1068"/>
                                </a:lnTo>
                                <a:lnTo>
                                  <a:pt x="3655" y="1152"/>
                                </a:lnTo>
                                <a:lnTo>
                                  <a:pt x="3686" y="1152"/>
                                </a:lnTo>
                                <a:lnTo>
                                  <a:pt x="3681" y="1066"/>
                                </a:lnTo>
                                <a:close/>
                                <a:moveTo>
                                  <a:pt x="3770" y="1037"/>
                                </a:moveTo>
                                <a:lnTo>
                                  <a:pt x="3684" y="1042"/>
                                </a:lnTo>
                                <a:lnTo>
                                  <a:pt x="3684" y="1056"/>
                                </a:lnTo>
                                <a:lnTo>
                                  <a:pt x="3686" y="1073"/>
                                </a:lnTo>
                                <a:lnTo>
                                  <a:pt x="3773" y="1068"/>
                                </a:lnTo>
                                <a:lnTo>
                                  <a:pt x="3770" y="1052"/>
                                </a:lnTo>
                                <a:lnTo>
                                  <a:pt x="3770" y="1037"/>
                                </a:lnTo>
                                <a:close/>
                                <a:moveTo>
                                  <a:pt x="3540" y="1160"/>
                                </a:moveTo>
                                <a:lnTo>
                                  <a:pt x="3453" y="1164"/>
                                </a:lnTo>
                                <a:lnTo>
                                  <a:pt x="3453" y="1181"/>
                                </a:lnTo>
                                <a:lnTo>
                                  <a:pt x="3456" y="1196"/>
                                </a:lnTo>
                                <a:lnTo>
                                  <a:pt x="3542" y="1191"/>
                                </a:lnTo>
                                <a:lnTo>
                                  <a:pt x="3540" y="1174"/>
                                </a:lnTo>
                                <a:lnTo>
                                  <a:pt x="3540" y="1160"/>
                                </a:lnTo>
                                <a:close/>
                                <a:moveTo>
                                  <a:pt x="3425" y="1167"/>
                                </a:moveTo>
                                <a:lnTo>
                                  <a:pt x="3338" y="1172"/>
                                </a:lnTo>
                                <a:lnTo>
                                  <a:pt x="3338" y="1188"/>
                                </a:lnTo>
                                <a:lnTo>
                                  <a:pt x="3341" y="1203"/>
                                </a:lnTo>
                                <a:lnTo>
                                  <a:pt x="3427" y="1198"/>
                                </a:lnTo>
                                <a:lnTo>
                                  <a:pt x="3425" y="1181"/>
                                </a:lnTo>
                                <a:lnTo>
                                  <a:pt x="3425" y="1167"/>
                                </a:lnTo>
                                <a:close/>
                                <a:moveTo>
                                  <a:pt x="3309" y="1174"/>
                                </a:moveTo>
                                <a:lnTo>
                                  <a:pt x="3223" y="1179"/>
                                </a:lnTo>
                                <a:lnTo>
                                  <a:pt x="3225" y="1196"/>
                                </a:lnTo>
                                <a:lnTo>
                                  <a:pt x="3225" y="1210"/>
                                </a:lnTo>
                                <a:lnTo>
                                  <a:pt x="3312" y="1205"/>
                                </a:lnTo>
                                <a:lnTo>
                                  <a:pt x="3312" y="1188"/>
                                </a:lnTo>
                                <a:lnTo>
                                  <a:pt x="3309" y="1174"/>
                                </a:lnTo>
                                <a:close/>
                                <a:moveTo>
                                  <a:pt x="3194" y="1181"/>
                                </a:moveTo>
                                <a:lnTo>
                                  <a:pt x="3108" y="1186"/>
                                </a:lnTo>
                                <a:lnTo>
                                  <a:pt x="3110" y="1203"/>
                                </a:lnTo>
                                <a:lnTo>
                                  <a:pt x="3110" y="1217"/>
                                </a:lnTo>
                                <a:lnTo>
                                  <a:pt x="3197" y="1212"/>
                                </a:lnTo>
                                <a:lnTo>
                                  <a:pt x="3197" y="1196"/>
                                </a:lnTo>
                                <a:lnTo>
                                  <a:pt x="3194" y="1181"/>
                                </a:lnTo>
                                <a:close/>
                                <a:moveTo>
                                  <a:pt x="3079" y="1188"/>
                                </a:moveTo>
                                <a:lnTo>
                                  <a:pt x="2993" y="1193"/>
                                </a:lnTo>
                                <a:lnTo>
                                  <a:pt x="2995" y="1210"/>
                                </a:lnTo>
                                <a:lnTo>
                                  <a:pt x="2995" y="1224"/>
                                </a:lnTo>
                                <a:lnTo>
                                  <a:pt x="3081" y="1220"/>
                                </a:lnTo>
                                <a:lnTo>
                                  <a:pt x="3081" y="1203"/>
                                </a:lnTo>
                                <a:lnTo>
                                  <a:pt x="3079" y="1188"/>
                                </a:lnTo>
                                <a:close/>
                                <a:moveTo>
                                  <a:pt x="2964" y="1196"/>
                                </a:moveTo>
                                <a:lnTo>
                                  <a:pt x="2877" y="1200"/>
                                </a:lnTo>
                                <a:lnTo>
                                  <a:pt x="2880" y="1217"/>
                                </a:lnTo>
                                <a:lnTo>
                                  <a:pt x="2880" y="1232"/>
                                </a:lnTo>
                                <a:lnTo>
                                  <a:pt x="2966" y="1227"/>
                                </a:lnTo>
                                <a:lnTo>
                                  <a:pt x="2966" y="1210"/>
                                </a:lnTo>
                                <a:lnTo>
                                  <a:pt x="2964" y="1196"/>
                                </a:lnTo>
                                <a:close/>
                                <a:moveTo>
                                  <a:pt x="2849" y="1203"/>
                                </a:moveTo>
                                <a:lnTo>
                                  <a:pt x="2765" y="1208"/>
                                </a:lnTo>
                                <a:lnTo>
                                  <a:pt x="2765" y="1239"/>
                                </a:lnTo>
                                <a:lnTo>
                                  <a:pt x="2851" y="1234"/>
                                </a:lnTo>
                                <a:lnTo>
                                  <a:pt x="2851" y="1217"/>
                                </a:lnTo>
                                <a:lnTo>
                                  <a:pt x="2849" y="1203"/>
                                </a:lnTo>
                                <a:close/>
                                <a:moveTo>
                                  <a:pt x="2661" y="1229"/>
                                </a:moveTo>
                                <a:lnTo>
                                  <a:pt x="2647" y="1232"/>
                                </a:lnTo>
                                <a:lnTo>
                                  <a:pt x="2647" y="1236"/>
                                </a:lnTo>
                                <a:lnTo>
                                  <a:pt x="2649" y="1239"/>
                                </a:lnTo>
                                <a:lnTo>
                                  <a:pt x="2649" y="1241"/>
                                </a:lnTo>
                                <a:lnTo>
                                  <a:pt x="2652" y="1244"/>
                                </a:lnTo>
                                <a:lnTo>
                                  <a:pt x="2654" y="1244"/>
                                </a:lnTo>
                                <a:lnTo>
                                  <a:pt x="2657" y="1246"/>
                                </a:lnTo>
                                <a:lnTo>
                                  <a:pt x="2664" y="1246"/>
                                </a:lnTo>
                                <a:lnTo>
                                  <a:pt x="2661" y="1229"/>
                                </a:lnTo>
                                <a:close/>
                                <a:moveTo>
                                  <a:pt x="2736" y="1210"/>
                                </a:moveTo>
                                <a:lnTo>
                                  <a:pt x="2661" y="1215"/>
                                </a:lnTo>
                                <a:lnTo>
                                  <a:pt x="2661" y="1217"/>
                                </a:lnTo>
                                <a:lnTo>
                                  <a:pt x="2676" y="1217"/>
                                </a:lnTo>
                                <a:lnTo>
                                  <a:pt x="2678" y="1229"/>
                                </a:lnTo>
                                <a:lnTo>
                                  <a:pt x="2661" y="1229"/>
                                </a:lnTo>
                                <a:lnTo>
                                  <a:pt x="2664" y="1246"/>
                                </a:lnTo>
                                <a:lnTo>
                                  <a:pt x="2736" y="1241"/>
                                </a:lnTo>
                                <a:lnTo>
                                  <a:pt x="2736" y="1210"/>
                                </a:lnTo>
                                <a:close/>
                                <a:moveTo>
                                  <a:pt x="2661" y="1217"/>
                                </a:moveTo>
                                <a:lnTo>
                                  <a:pt x="2645" y="1220"/>
                                </a:lnTo>
                                <a:lnTo>
                                  <a:pt x="2647" y="1232"/>
                                </a:lnTo>
                                <a:lnTo>
                                  <a:pt x="2661" y="1229"/>
                                </a:lnTo>
                                <a:lnTo>
                                  <a:pt x="2661" y="1217"/>
                                </a:lnTo>
                                <a:close/>
                                <a:moveTo>
                                  <a:pt x="2661" y="1107"/>
                                </a:moveTo>
                                <a:lnTo>
                                  <a:pt x="2654" y="1107"/>
                                </a:lnTo>
                                <a:lnTo>
                                  <a:pt x="2654" y="1121"/>
                                </a:lnTo>
                                <a:lnTo>
                                  <a:pt x="2657" y="1138"/>
                                </a:lnTo>
                                <a:lnTo>
                                  <a:pt x="2641" y="1138"/>
                                </a:lnTo>
                                <a:lnTo>
                                  <a:pt x="2645" y="1191"/>
                                </a:lnTo>
                                <a:lnTo>
                                  <a:pt x="2659" y="1188"/>
                                </a:lnTo>
                                <a:lnTo>
                                  <a:pt x="2676" y="1188"/>
                                </a:lnTo>
                                <a:lnTo>
                                  <a:pt x="2671" y="1124"/>
                                </a:lnTo>
                                <a:lnTo>
                                  <a:pt x="2671" y="1116"/>
                                </a:lnTo>
                                <a:lnTo>
                                  <a:pt x="2666" y="1112"/>
                                </a:lnTo>
                                <a:lnTo>
                                  <a:pt x="2666" y="1109"/>
                                </a:lnTo>
                                <a:lnTo>
                                  <a:pt x="2664" y="1109"/>
                                </a:lnTo>
                                <a:lnTo>
                                  <a:pt x="2661" y="1107"/>
                                </a:lnTo>
                                <a:close/>
                                <a:moveTo>
                                  <a:pt x="2654" y="1107"/>
                                </a:moveTo>
                                <a:lnTo>
                                  <a:pt x="2635" y="1107"/>
                                </a:lnTo>
                                <a:lnTo>
                                  <a:pt x="2635" y="1124"/>
                                </a:lnTo>
                                <a:lnTo>
                                  <a:pt x="2637" y="1138"/>
                                </a:lnTo>
                                <a:lnTo>
                                  <a:pt x="2641" y="1138"/>
                                </a:lnTo>
                                <a:lnTo>
                                  <a:pt x="2640" y="1124"/>
                                </a:lnTo>
                                <a:lnTo>
                                  <a:pt x="2654" y="1121"/>
                                </a:lnTo>
                                <a:lnTo>
                                  <a:pt x="2654" y="1107"/>
                                </a:lnTo>
                                <a:close/>
                                <a:moveTo>
                                  <a:pt x="2606" y="1109"/>
                                </a:moveTo>
                                <a:lnTo>
                                  <a:pt x="2520" y="1114"/>
                                </a:lnTo>
                                <a:lnTo>
                                  <a:pt x="2520" y="1131"/>
                                </a:lnTo>
                                <a:lnTo>
                                  <a:pt x="2522" y="1145"/>
                                </a:lnTo>
                                <a:lnTo>
                                  <a:pt x="2609" y="1140"/>
                                </a:lnTo>
                                <a:lnTo>
                                  <a:pt x="2606" y="1126"/>
                                </a:lnTo>
                                <a:lnTo>
                                  <a:pt x="2606" y="1109"/>
                                </a:lnTo>
                                <a:close/>
                                <a:moveTo>
                                  <a:pt x="2491" y="1116"/>
                                </a:moveTo>
                                <a:lnTo>
                                  <a:pt x="2405" y="1121"/>
                                </a:lnTo>
                                <a:lnTo>
                                  <a:pt x="2405" y="1136"/>
                                </a:lnTo>
                                <a:lnTo>
                                  <a:pt x="2407" y="1152"/>
                                </a:lnTo>
                                <a:lnTo>
                                  <a:pt x="2493" y="1148"/>
                                </a:lnTo>
                                <a:lnTo>
                                  <a:pt x="2491" y="1131"/>
                                </a:lnTo>
                                <a:lnTo>
                                  <a:pt x="2491" y="1116"/>
                                </a:lnTo>
                                <a:close/>
                                <a:moveTo>
                                  <a:pt x="2376" y="1124"/>
                                </a:moveTo>
                                <a:lnTo>
                                  <a:pt x="2289" y="1128"/>
                                </a:lnTo>
                                <a:lnTo>
                                  <a:pt x="2289" y="1143"/>
                                </a:lnTo>
                                <a:lnTo>
                                  <a:pt x="2292" y="1160"/>
                                </a:lnTo>
                                <a:lnTo>
                                  <a:pt x="2378" y="1155"/>
                                </a:lnTo>
                                <a:lnTo>
                                  <a:pt x="2376" y="1138"/>
                                </a:lnTo>
                                <a:lnTo>
                                  <a:pt x="2376" y="1124"/>
                                </a:lnTo>
                                <a:close/>
                                <a:moveTo>
                                  <a:pt x="2261" y="1128"/>
                                </a:moveTo>
                                <a:lnTo>
                                  <a:pt x="2174" y="1133"/>
                                </a:lnTo>
                                <a:lnTo>
                                  <a:pt x="2177" y="1150"/>
                                </a:lnTo>
                                <a:lnTo>
                                  <a:pt x="2177" y="1164"/>
                                </a:lnTo>
                                <a:lnTo>
                                  <a:pt x="2263" y="1160"/>
                                </a:lnTo>
                                <a:lnTo>
                                  <a:pt x="2263" y="1145"/>
                                </a:lnTo>
                                <a:lnTo>
                                  <a:pt x="2261" y="1128"/>
                                </a:lnTo>
                                <a:close/>
                                <a:moveTo>
                                  <a:pt x="2145" y="1136"/>
                                </a:moveTo>
                                <a:lnTo>
                                  <a:pt x="2059" y="1140"/>
                                </a:lnTo>
                                <a:lnTo>
                                  <a:pt x="2061" y="1157"/>
                                </a:lnTo>
                                <a:lnTo>
                                  <a:pt x="2061" y="1172"/>
                                </a:lnTo>
                                <a:lnTo>
                                  <a:pt x="2148" y="1167"/>
                                </a:lnTo>
                                <a:lnTo>
                                  <a:pt x="2148" y="1152"/>
                                </a:lnTo>
                                <a:lnTo>
                                  <a:pt x="2145" y="1136"/>
                                </a:lnTo>
                                <a:close/>
                                <a:moveTo>
                                  <a:pt x="2030" y="1143"/>
                                </a:moveTo>
                                <a:lnTo>
                                  <a:pt x="1944" y="1148"/>
                                </a:lnTo>
                                <a:lnTo>
                                  <a:pt x="1946" y="1162"/>
                                </a:lnTo>
                                <a:lnTo>
                                  <a:pt x="1946" y="1179"/>
                                </a:lnTo>
                                <a:lnTo>
                                  <a:pt x="2033" y="1174"/>
                                </a:lnTo>
                                <a:lnTo>
                                  <a:pt x="2033" y="1157"/>
                                </a:lnTo>
                                <a:lnTo>
                                  <a:pt x="2030" y="1143"/>
                                </a:lnTo>
                                <a:close/>
                                <a:moveTo>
                                  <a:pt x="1915" y="1150"/>
                                </a:moveTo>
                                <a:lnTo>
                                  <a:pt x="1829" y="1155"/>
                                </a:lnTo>
                                <a:lnTo>
                                  <a:pt x="1831" y="1169"/>
                                </a:lnTo>
                                <a:lnTo>
                                  <a:pt x="1831" y="1186"/>
                                </a:lnTo>
                                <a:lnTo>
                                  <a:pt x="1917" y="1181"/>
                                </a:lnTo>
                                <a:lnTo>
                                  <a:pt x="1917" y="1164"/>
                                </a:lnTo>
                                <a:lnTo>
                                  <a:pt x="1915" y="1150"/>
                                </a:lnTo>
                                <a:close/>
                                <a:moveTo>
                                  <a:pt x="1800" y="1155"/>
                                </a:moveTo>
                                <a:lnTo>
                                  <a:pt x="1716" y="1160"/>
                                </a:lnTo>
                                <a:lnTo>
                                  <a:pt x="1716" y="1191"/>
                                </a:lnTo>
                                <a:lnTo>
                                  <a:pt x="1802" y="1186"/>
                                </a:lnTo>
                                <a:lnTo>
                                  <a:pt x="1802" y="1172"/>
                                </a:lnTo>
                                <a:lnTo>
                                  <a:pt x="1800" y="1155"/>
                                </a:lnTo>
                                <a:close/>
                                <a:moveTo>
                                  <a:pt x="1687" y="1162"/>
                                </a:moveTo>
                                <a:lnTo>
                                  <a:pt x="1601" y="1167"/>
                                </a:lnTo>
                                <a:lnTo>
                                  <a:pt x="1601" y="1198"/>
                                </a:lnTo>
                                <a:lnTo>
                                  <a:pt x="1687" y="1193"/>
                                </a:lnTo>
                                <a:lnTo>
                                  <a:pt x="1687" y="1162"/>
                                </a:lnTo>
                                <a:close/>
                                <a:moveTo>
                                  <a:pt x="1572" y="1169"/>
                                </a:moveTo>
                                <a:lnTo>
                                  <a:pt x="1485" y="1174"/>
                                </a:lnTo>
                                <a:lnTo>
                                  <a:pt x="1485" y="1205"/>
                                </a:lnTo>
                                <a:lnTo>
                                  <a:pt x="1572" y="1200"/>
                                </a:lnTo>
                                <a:lnTo>
                                  <a:pt x="1572" y="1169"/>
                                </a:lnTo>
                                <a:close/>
                                <a:moveTo>
                                  <a:pt x="1488" y="1073"/>
                                </a:moveTo>
                                <a:lnTo>
                                  <a:pt x="1473" y="1076"/>
                                </a:lnTo>
                                <a:lnTo>
                                  <a:pt x="1457" y="1078"/>
                                </a:lnTo>
                                <a:lnTo>
                                  <a:pt x="1466" y="1162"/>
                                </a:lnTo>
                                <a:lnTo>
                                  <a:pt x="1483" y="1162"/>
                                </a:lnTo>
                                <a:lnTo>
                                  <a:pt x="1497" y="1160"/>
                                </a:lnTo>
                                <a:lnTo>
                                  <a:pt x="1488" y="1073"/>
                                </a:lnTo>
                                <a:close/>
                                <a:moveTo>
                                  <a:pt x="1476" y="958"/>
                                </a:moveTo>
                                <a:lnTo>
                                  <a:pt x="1461" y="960"/>
                                </a:lnTo>
                                <a:lnTo>
                                  <a:pt x="1445" y="963"/>
                                </a:lnTo>
                                <a:lnTo>
                                  <a:pt x="1454" y="1049"/>
                                </a:lnTo>
                                <a:lnTo>
                                  <a:pt x="1471" y="1047"/>
                                </a:lnTo>
                                <a:lnTo>
                                  <a:pt x="1485" y="1044"/>
                                </a:lnTo>
                                <a:lnTo>
                                  <a:pt x="1476" y="958"/>
                                </a:lnTo>
                                <a:close/>
                                <a:moveTo>
                                  <a:pt x="1466" y="869"/>
                                </a:moveTo>
                                <a:lnTo>
                                  <a:pt x="1452" y="872"/>
                                </a:lnTo>
                                <a:lnTo>
                                  <a:pt x="1452" y="886"/>
                                </a:lnTo>
                                <a:lnTo>
                                  <a:pt x="1437" y="887"/>
                                </a:lnTo>
                                <a:lnTo>
                                  <a:pt x="1442" y="934"/>
                                </a:lnTo>
                                <a:lnTo>
                                  <a:pt x="1457" y="932"/>
                                </a:lnTo>
                                <a:lnTo>
                                  <a:pt x="1473" y="929"/>
                                </a:lnTo>
                                <a:lnTo>
                                  <a:pt x="1466" y="869"/>
                                </a:lnTo>
                                <a:close/>
                                <a:moveTo>
                                  <a:pt x="1449" y="855"/>
                                </a:moveTo>
                                <a:lnTo>
                                  <a:pt x="1425" y="857"/>
                                </a:lnTo>
                                <a:lnTo>
                                  <a:pt x="1425" y="874"/>
                                </a:lnTo>
                                <a:lnTo>
                                  <a:pt x="1428" y="888"/>
                                </a:lnTo>
                                <a:lnTo>
                                  <a:pt x="1437" y="887"/>
                                </a:lnTo>
                                <a:lnTo>
                                  <a:pt x="1435" y="874"/>
                                </a:lnTo>
                                <a:lnTo>
                                  <a:pt x="1452" y="872"/>
                                </a:lnTo>
                                <a:lnTo>
                                  <a:pt x="1449" y="855"/>
                                </a:lnTo>
                                <a:close/>
                                <a:moveTo>
                                  <a:pt x="1454" y="855"/>
                                </a:moveTo>
                                <a:lnTo>
                                  <a:pt x="1449" y="855"/>
                                </a:lnTo>
                                <a:lnTo>
                                  <a:pt x="1452" y="872"/>
                                </a:lnTo>
                                <a:lnTo>
                                  <a:pt x="1466" y="869"/>
                                </a:lnTo>
                                <a:lnTo>
                                  <a:pt x="1466" y="864"/>
                                </a:lnTo>
                                <a:lnTo>
                                  <a:pt x="1464" y="864"/>
                                </a:lnTo>
                                <a:lnTo>
                                  <a:pt x="1464" y="862"/>
                                </a:lnTo>
                                <a:lnTo>
                                  <a:pt x="1459" y="857"/>
                                </a:lnTo>
                                <a:lnTo>
                                  <a:pt x="1457" y="857"/>
                                </a:lnTo>
                                <a:lnTo>
                                  <a:pt x="1454" y="855"/>
                                </a:lnTo>
                                <a:close/>
                                <a:moveTo>
                                  <a:pt x="1397" y="860"/>
                                </a:moveTo>
                                <a:lnTo>
                                  <a:pt x="1310" y="867"/>
                                </a:lnTo>
                                <a:lnTo>
                                  <a:pt x="1310" y="881"/>
                                </a:lnTo>
                                <a:lnTo>
                                  <a:pt x="1313" y="898"/>
                                </a:lnTo>
                                <a:lnTo>
                                  <a:pt x="1399" y="891"/>
                                </a:lnTo>
                                <a:lnTo>
                                  <a:pt x="1397" y="874"/>
                                </a:lnTo>
                                <a:lnTo>
                                  <a:pt x="1397" y="860"/>
                                </a:lnTo>
                                <a:close/>
                                <a:moveTo>
                                  <a:pt x="1281" y="867"/>
                                </a:moveTo>
                                <a:lnTo>
                                  <a:pt x="1195" y="874"/>
                                </a:lnTo>
                                <a:lnTo>
                                  <a:pt x="1195" y="888"/>
                                </a:lnTo>
                                <a:lnTo>
                                  <a:pt x="1197" y="905"/>
                                </a:lnTo>
                                <a:lnTo>
                                  <a:pt x="1284" y="898"/>
                                </a:lnTo>
                                <a:lnTo>
                                  <a:pt x="1281" y="884"/>
                                </a:lnTo>
                                <a:lnTo>
                                  <a:pt x="1281" y="867"/>
                                </a:lnTo>
                                <a:close/>
                                <a:moveTo>
                                  <a:pt x="1166" y="876"/>
                                </a:moveTo>
                                <a:lnTo>
                                  <a:pt x="1080" y="881"/>
                                </a:lnTo>
                                <a:lnTo>
                                  <a:pt x="1082" y="898"/>
                                </a:lnTo>
                                <a:lnTo>
                                  <a:pt x="1082" y="912"/>
                                </a:lnTo>
                                <a:lnTo>
                                  <a:pt x="1169" y="908"/>
                                </a:lnTo>
                                <a:lnTo>
                                  <a:pt x="1166" y="891"/>
                                </a:lnTo>
                                <a:lnTo>
                                  <a:pt x="1166" y="876"/>
                                </a:lnTo>
                                <a:close/>
                                <a:moveTo>
                                  <a:pt x="1032" y="900"/>
                                </a:moveTo>
                                <a:lnTo>
                                  <a:pt x="1015" y="903"/>
                                </a:lnTo>
                                <a:lnTo>
                                  <a:pt x="1015" y="905"/>
                                </a:lnTo>
                                <a:lnTo>
                                  <a:pt x="1017" y="908"/>
                                </a:lnTo>
                                <a:lnTo>
                                  <a:pt x="1017" y="910"/>
                                </a:lnTo>
                                <a:lnTo>
                                  <a:pt x="1025" y="917"/>
                                </a:lnTo>
                                <a:lnTo>
                                  <a:pt x="1032" y="917"/>
                                </a:lnTo>
                                <a:lnTo>
                                  <a:pt x="1032" y="900"/>
                                </a:lnTo>
                                <a:close/>
                                <a:moveTo>
                                  <a:pt x="1051" y="884"/>
                                </a:moveTo>
                                <a:lnTo>
                                  <a:pt x="1045" y="884"/>
                                </a:lnTo>
                                <a:lnTo>
                                  <a:pt x="1046" y="900"/>
                                </a:lnTo>
                                <a:lnTo>
                                  <a:pt x="1032" y="900"/>
                                </a:lnTo>
                                <a:lnTo>
                                  <a:pt x="1032" y="917"/>
                                </a:lnTo>
                                <a:lnTo>
                                  <a:pt x="1053" y="915"/>
                                </a:lnTo>
                                <a:lnTo>
                                  <a:pt x="1053" y="900"/>
                                </a:lnTo>
                                <a:lnTo>
                                  <a:pt x="1051" y="884"/>
                                </a:lnTo>
                                <a:close/>
                                <a:moveTo>
                                  <a:pt x="1041" y="836"/>
                                </a:moveTo>
                                <a:lnTo>
                                  <a:pt x="1027" y="836"/>
                                </a:lnTo>
                                <a:lnTo>
                                  <a:pt x="1010" y="838"/>
                                </a:lnTo>
                                <a:lnTo>
                                  <a:pt x="1015" y="903"/>
                                </a:lnTo>
                                <a:lnTo>
                                  <a:pt x="1032" y="900"/>
                                </a:lnTo>
                                <a:lnTo>
                                  <a:pt x="1029" y="886"/>
                                </a:lnTo>
                                <a:lnTo>
                                  <a:pt x="1045" y="884"/>
                                </a:lnTo>
                                <a:lnTo>
                                  <a:pt x="1041" y="836"/>
                                </a:lnTo>
                                <a:close/>
                                <a:moveTo>
                                  <a:pt x="1032" y="720"/>
                                </a:moveTo>
                                <a:lnTo>
                                  <a:pt x="1017" y="720"/>
                                </a:lnTo>
                                <a:lnTo>
                                  <a:pt x="1001" y="723"/>
                                </a:lnTo>
                                <a:lnTo>
                                  <a:pt x="1008" y="809"/>
                                </a:lnTo>
                                <a:lnTo>
                                  <a:pt x="1025" y="807"/>
                                </a:lnTo>
                                <a:lnTo>
                                  <a:pt x="1039" y="807"/>
                                </a:lnTo>
                                <a:lnTo>
                                  <a:pt x="1032" y="720"/>
                                </a:lnTo>
                                <a:close/>
                                <a:moveTo>
                                  <a:pt x="993" y="701"/>
                                </a:moveTo>
                                <a:lnTo>
                                  <a:pt x="907" y="708"/>
                                </a:lnTo>
                                <a:lnTo>
                                  <a:pt x="909" y="723"/>
                                </a:lnTo>
                                <a:lnTo>
                                  <a:pt x="909" y="740"/>
                                </a:lnTo>
                                <a:lnTo>
                                  <a:pt x="996" y="732"/>
                                </a:lnTo>
                                <a:lnTo>
                                  <a:pt x="996" y="716"/>
                                </a:lnTo>
                                <a:lnTo>
                                  <a:pt x="993" y="701"/>
                                </a:lnTo>
                                <a:close/>
                                <a:moveTo>
                                  <a:pt x="878" y="711"/>
                                </a:moveTo>
                                <a:lnTo>
                                  <a:pt x="792" y="718"/>
                                </a:lnTo>
                                <a:lnTo>
                                  <a:pt x="794" y="735"/>
                                </a:lnTo>
                                <a:lnTo>
                                  <a:pt x="794" y="749"/>
                                </a:lnTo>
                                <a:lnTo>
                                  <a:pt x="881" y="742"/>
                                </a:lnTo>
                                <a:lnTo>
                                  <a:pt x="881" y="725"/>
                                </a:lnTo>
                                <a:lnTo>
                                  <a:pt x="878" y="711"/>
                                </a:lnTo>
                                <a:close/>
                                <a:moveTo>
                                  <a:pt x="763" y="720"/>
                                </a:moveTo>
                                <a:lnTo>
                                  <a:pt x="677" y="728"/>
                                </a:lnTo>
                                <a:lnTo>
                                  <a:pt x="679" y="744"/>
                                </a:lnTo>
                                <a:lnTo>
                                  <a:pt x="681" y="759"/>
                                </a:lnTo>
                                <a:lnTo>
                                  <a:pt x="765" y="752"/>
                                </a:lnTo>
                                <a:lnTo>
                                  <a:pt x="765" y="737"/>
                                </a:lnTo>
                                <a:lnTo>
                                  <a:pt x="763" y="720"/>
                                </a:lnTo>
                                <a:close/>
                                <a:moveTo>
                                  <a:pt x="650" y="730"/>
                                </a:moveTo>
                                <a:lnTo>
                                  <a:pt x="564" y="737"/>
                                </a:lnTo>
                                <a:lnTo>
                                  <a:pt x="564" y="754"/>
                                </a:lnTo>
                                <a:lnTo>
                                  <a:pt x="566" y="768"/>
                                </a:lnTo>
                                <a:lnTo>
                                  <a:pt x="653" y="761"/>
                                </a:lnTo>
                                <a:lnTo>
                                  <a:pt x="650" y="747"/>
                                </a:lnTo>
                                <a:lnTo>
                                  <a:pt x="650" y="730"/>
                                </a:lnTo>
                                <a:close/>
                                <a:moveTo>
                                  <a:pt x="535" y="740"/>
                                </a:moveTo>
                                <a:lnTo>
                                  <a:pt x="449" y="747"/>
                                </a:lnTo>
                                <a:lnTo>
                                  <a:pt x="449" y="764"/>
                                </a:lnTo>
                                <a:lnTo>
                                  <a:pt x="451" y="778"/>
                                </a:lnTo>
                                <a:lnTo>
                                  <a:pt x="537" y="771"/>
                                </a:lnTo>
                                <a:lnTo>
                                  <a:pt x="535" y="756"/>
                                </a:lnTo>
                                <a:lnTo>
                                  <a:pt x="535" y="740"/>
                                </a:lnTo>
                                <a:close/>
                                <a:moveTo>
                                  <a:pt x="420" y="752"/>
                                </a:moveTo>
                                <a:lnTo>
                                  <a:pt x="333" y="759"/>
                                </a:lnTo>
                                <a:lnTo>
                                  <a:pt x="336" y="773"/>
                                </a:lnTo>
                                <a:lnTo>
                                  <a:pt x="336" y="790"/>
                                </a:lnTo>
                                <a:lnTo>
                                  <a:pt x="422" y="780"/>
                                </a:lnTo>
                                <a:lnTo>
                                  <a:pt x="420" y="766"/>
                                </a:lnTo>
                                <a:lnTo>
                                  <a:pt x="420" y="752"/>
                                </a:lnTo>
                                <a:close/>
                                <a:moveTo>
                                  <a:pt x="305" y="761"/>
                                </a:moveTo>
                                <a:lnTo>
                                  <a:pt x="218" y="768"/>
                                </a:lnTo>
                                <a:lnTo>
                                  <a:pt x="221" y="783"/>
                                </a:lnTo>
                                <a:lnTo>
                                  <a:pt x="221" y="800"/>
                                </a:lnTo>
                                <a:lnTo>
                                  <a:pt x="307" y="792"/>
                                </a:lnTo>
                                <a:lnTo>
                                  <a:pt x="307" y="776"/>
                                </a:lnTo>
                                <a:lnTo>
                                  <a:pt x="305" y="761"/>
                                </a:lnTo>
                                <a:close/>
                                <a:moveTo>
                                  <a:pt x="189" y="771"/>
                                </a:moveTo>
                                <a:lnTo>
                                  <a:pt x="103" y="778"/>
                                </a:lnTo>
                                <a:lnTo>
                                  <a:pt x="105" y="792"/>
                                </a:lnTo>
                                <a:lnTo>
                                  <a:pt x="105" y="809"/>
                                </a:lnTo>
                                <a:lnTo>
                                  <a:pt x="192" y="802"/>
                                </a:lnTo>
                                <a:lnTo>
                                  <a:pt x="192" y="785"/>
                                </a:lnTo>
                                <a:lnTo>
                                  <a:pt x="189" y="771"/>
                                </a:lnTo>
                                <a:close/>
                                <a:moveTo>
                                  <a:pt x="60" y="797"/>
                                </a:moveTo>
                                <a:lnTo>
                                  <a:pt x="45" y="800"/>
                                </a:lnTo>
                                <a:lnTo>
                                  <a:pt x="45" y="804"/>
                                </a:lnTo>
                                <a:lnTo>
                                  <a:pt x="48" y="804"/>
                                </a:lnTo>
                                <a:lnTo>
                                  <a:pt x="48" y="807"/>
                                </a:lnTo>
                                <a:lnTo>
                                  <a:pt x="53" y="812"/>
                                </a:lnTo>
                                <a:lnTo>
                                  <a:pt x="55" y="812"/>
                                </a:lnTo>
                                <a:lnTo>
                                  <a:pt x="57" y="814"/>
                                </a:lnTo>
                                <a:lnTo>
                                  <a:pt x="62" y="814"/>
                                </a:lnTo>
                                <a:lnTo>
                                  <a:pt x="60" y="797"/>
                                </a:lnTo>
                                <a:close/>
                                <a:moveTo>
                                  <a:pt x="77" y="795"/>
                                </a:moveTo>
                                <a:lnTo>
                                  <a:pt x="60" y="797"/>
                                </a:lnTo>
                                <a:lnTo>
                                  <a:pt x="62" y="814"/>
                                </a:lnTo>
                                <a:lnTo>
                                  <a:pt x="79" y="812"/>
                                </a:lnTo>
                                <a:lnTo>
                                  <a:pt x="77" y="795"/>
                                </a:lnTo>
                                <a:close/>
                                <a:moveTo>
                                  <a:pt x="67" y="725"/>
                                </a:moveTo>
                                <a:lnTo>
                                  <a:pt x="53" y="728"/>
                                </a:lnTo>
                                <a:lnTo>
                                  <a:pt x="36" y="730"/>
                                </a:lnTo>
                                <a:lnTo>
                                  <a:pt x="45" y="800"/>
                                </a:lnTo>
                                <a:lnTo>
                                  <a:pt x="60" y="797"/>
                                </a:lnTo>
                                <a:lnTo>
                                  <a:pt x="60" y="783"/>
                                </a:lnTo>
                                <a:lnTo>
                                  <a:pt x="74" y="780"/>
                                </a:lnTo>
                                <a:lnTo>
                                  <a:pt x="75" y="780"/>
                                </a:lnTo>
                                <a:lnTo>
                                  <a:pt x="67" y="725"/>
                                </a:lnTo>
                                <a:close/>
                                <a:moveTo>
                                  <a:pt x="75" y="780"/>
                                </a:moveTo>
                                <a:lnTo>
                                  <a:pt x="74" y="780"/>
                                </a:lnTo>
                                <a:lnTo>
                                  <a:pt x="77" y="795"/>
                                </a:lnTo>
                                <a:lnTo>
                                  <a:pt x="75" y="780"/>
                                </a:lnTo>
                                <a:close/>
                                <a:moveTo>
                                  <a:pt x="55" y="612"/>
                                </a:moveTo>
                                <a:lnTo>
                                  <a:pt x="41" y="612"/>
                                </a:lnTo>
                                <a:lnTo>
                                  <a:pt x="24" y="615"/>
                                </a:lnTo>
                                <a:lnTo>
                                  <a:pt x="33" y="701"/>
                                </a:lnTo>
                                <a:lnTo>
                                  <a:pt x="50" y="699"/>
                                </a:lnTo>
                                <a:lnTo>
                                  <a:pt x="65" y="696"/>
                                </a:lnTo>
                                <a:lnTo>
                                  <a:pt x="55" y="612"/>
                                </a:lnTo>
                                <a:close/>
                                <a:moveTo>
                                  <a:pt x="43" y="497"/>
                                </a:moveTo>
                                <a:lnTo>
                                  <a:pt x="26" y="500"/>
                                </a:lnTo>
                                <a:lnTo>
                                  <a:pt x="12" y="500"/>
                                </a:lnTo>
                                <a:lnTo>
                                  <a:pt x="21" y="586"/>
                                </a:lnTo>
                                <a:lnTo>
                                  <a:pt x="36" y="584"/>
                                </a:lnTo>
                                <a:lnTo>
                                  <a:pt x="53" y="584"/>
                                </a:lnTo>
                                <a:lnTo>
                                  <a:pt x="43" y="497"/>
                                </a:lnTo>
                                <a:close/>
                              </a:path>
                            </a:pathLst>
                          </a:custGeom>
                          <a:solidFill>
                            <a:srgbClr val="1F2F5E"/>
                          </a:solidFill>
                          <a:ln w="0">
                            <a:noFill/>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83.6pt;margin-top:0.6pt;width:220.45pt;height:115.2pt" alt="Group 46" coordsize="4409,2304" coordorigin="1672,1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shape_0" style="position:absolute;left:1672;top:12;width:4408;height:2303;mso-wrap-style:none;v-text-anchor:middle;mso-position-horizontal-relative:page" o:allowincell="f" stroked="f" type="_x0000_t75" ID="Picture 48">
                  <v:imagedata o:detectmouseclick="t" r:id="rId19"/>
                  <v:stroke color="#3465a4" joinstyle="round" endcap="flat"/>
                  <w10:wrap type="none"/>
                </v:shape>
              </v:group>
            </w:pict>
          </mc:Fallback>
        </mc:AlternateContent>
      </w:r>
      <w:r>
        <w:rPr>
          <w:rFonts w:cs="Arial"/>
          <w:i/>
        </w:rPr>
        <w:t xml:space="preserve">                                                                       Abbildung 1:</w:t>
      </w:r>
    </w:p>
    <w:p w14:paraId="3AAE1563" w14:textId="77777777" w:rsidR="007969E7" w:rsidRDefault="00D75A5F">
      <w:pPr>
        <w:spacing w:before="12" w:line="252" w:lineRule="auto"/>
        <w:ind w:left="1247" w:right="1134"/>
        <w:rPr>
          <w:rFonts w:cs="Arial"/>
          <w:i/>
        </w:rPr>
      </w:pPr>
      <w:r>
        <w:rPr>
          <w:rFonts w:cs="Arial"/>
          <w:i/>
        </w:rPr>
        <w:t xml:space="preserve">                                                                      Räumlicher Geltungsbereich</w:t>
      </w:r>
    </w:p>
    <w:p w14:paraId="437757D9" w14:textId="77777777" w:rsidR="007969E7" w:rsidRDefault="00D75A5F">
      <w:pPr>
        <w:spacing w:before="12" w:line="252" w:lineRule="auto"/>
        <w:ind w:left="1247" w:right="1134"/>
        <w:rPr>
          <w:rFonts w:cs="Arial"/>
          <w:i/>
        </w:rPr>
      </w:pPr>
      <w:r>
        <w:rPr>
          <w:rFonts w:cs="Arial"/>
          <w:i/>
          <w:spacing w:val="-7"/>
        </w:rPr>
        <w:t xml:space="preserve">                                                                               der 61. Bebauungsplanänderung</w:t>
      </w:r>
    </w:p>
    <w:p w14:paraId="5471F45A" w14:textId="77777777" w:rsidR="007969E7" w:rsidRDefault="00D75A5F">
      <w:pPr>
        <w:spacing w:before="1"/>
        <w:ind w:left="1247" w:right="1134"/>
        <w:rPr>
          <w:rFonts w:cs="Arial"/>
          <w:i/>
        </w:rPr>
      </w:pPr>
      <w:r>
        <w:rPr>
          <w:rFonts w:cs="Arial"/>
          <w:i/>
        </w:rPr>
        <w:t xml:space="preserve">                                                                       Im Vorentwurf</w:t>
      </w:r>
    </w:p>
    <w:p w14:paraId="32B7F657" w14:textId="77777777" w:rsidR="007969E7" w:rsidRDefault="00D75A5F">
      <w:pPr>
        <w:spacing w:before="38"/>
        <w:ind w:left="1247" w:right="1134"/>
        <w:rPr>
          <w:rFonts w:cs="Arial"/>
          <w:i/>
        </w:rPr>
      </w:pPr>
      <w:r>
        <w:rPr>
          <w:rFonts w:cs="Arial"/>
          <w:i/>
        </w:rPr>
        <w:t xml:space="preserve">                                                                       (Quelle: Gemeinde Niederkrüchten)</w:t>
      </w:r>
    </w:p>
    <w:p w14:paraId="567232AF" w14:textId="77777777" w:rsidR="007969E7" w:rsidRDefault="007969E7">
      <w:pPr>
        <w:pStyle w:val="Plattetekst"/>
        <w:ind w:left="1247" w:right="1134"/>
        <w:rPr>
          <w:rFonts w:ascii="Arial" w:hAnsi="Arial" w:cs="Arial"/>
          <w:i/>
          <w:sz w:val="26"/>
        </w:rPr>
      </w:pPr>
    </w:p>
    <w:p w14:paraId="760F3D8F" w14:textId="77777777" w:rsidR="007969E7" w:rsidRDefault="007969E7">
      <w:pPr>
        <w:pStyle w:val="Plattetekst"/>
        <w:ind w:left="1247" w:right="1134"/>
        <w:rPr>
          <w:rFonts w:ascii="Arial" w:hAnsi="Arial" w:cs="Arial"/>
          <w:i/>
          <w:sz w:val="26"/>
        </w:rPr>
      </w:pPr>
    </w:p>
    <w:p w14:paraId="41B99CEC" w14:textId="77777777" w:rsidR="007969E7" w:rsidRDefault="007969E7">
      <w:pPr>
        <w:pStyle w:val="Plattetekst"/>
        <w:ind w:left="1247" w:right="1134"/>
        <w:rPr>
          <w:rFonts w:ascii="Arial" w:hAnsi="Arial" w:cs="Arial"/>
          <w:i/>
          <w:sz w:val="26"/>
        </w:rPr>
      </w:pPr>
    </w:p>
    <w:p w14:paraId="08C5DAE3" w14:textId="77777777" w:rsidR="007969E7" w:rsidRDefault="007969E7">
      <w:pPr>
        <w:pStyle w:val="Plattetekst"/>
        <w:ind w:left="1247" w:right="1134"/>
        <w:rPr>
          <w:rFonts w:ascii="Arial" w:hAnsi="Arial" w:cs="Arial"/>
          <w:i/>
          <w:sz w:val="23"/>
        </w:rPr>
      </w:pPr>
    </w:p>
    <w:p w14:paraId="296ADF14" w14:textId="77777777" w:rsidR="007969E7" w:rsidRDefault="00D75A5F">
      <w:pPr>
        <w:ind w:left="1247" w:right="1134"/>
        <w:rPr>
          <w:rFonts w:cs="Arial"/>
          <w:i/>
        </w:rPr>
      </w:pPr>
      <w:r>
        <w:rPr>
          <w:noProof/>
        </w:rPr>
        <mc:AlternateContent>
          <mc:Choice Requires="wpg">
            <w:drawing>
              <wp:anchor distT="0" distB="0" distL="0" distR="0" simplePos="0" relativeHeight="68" behindDoc="0" locked="0" layoutInCell="0" allowOverlap="1" wp14:anchorId="6EF227C4" wp14:editId="5AEC8622">
                <wp:simplePos x="0" y="0"/>
                <wp:positionH relativeFrom="page">
                  <wp:posOffset>895985</wp:posOffset>
                </wp:positionH>
                <wp:positionV relativeFrom="paragraph">
                  <wp:posOffset>-130175</wp:posOffset>
                </wp:positionV>
                <wp:extent cx="2964180" cy="1866900"/>
                <wp:effectExtent l="0" t="0" r="0" b="0"/>
                <wp:wrapNone/>
                <wp:docPr id="7" name="Group 43"/>
                <wp:cNvGraphicFramePr/>
                <a:graphic xmlns:a="http://schemas.openxmlformats.org/drawingml/2006/main">
                  <a:graphicData uri="http://schemas.microsoft.com/office/word/2010/wordprocessingGroup">
                    <wpg:wgp>
                      <wpg:cNvGrpSpPr/>
                      <wpg:grpSpPr>
                        <a:xfrm>
                          <a:off x="0" y="0"/>
                          <a:ext cx="2964240" cy="1866960"/>
                          <a:chOff x="0" y="0"/>
                          <a:chExt cx="2964240" cy="1866960"/>
                        </a:xfrm>
                      </wpg:grpSpPr>
                      <pic:pic xmlns:pic="http://schemas.openxmlformats.org/drawingml/2006/picture">
                        <pic:nvPicPr>
                          <pic:cNvPr id="270908730" name="Picture 45"/>
                          <pic:cNvPicPr/>
                        </pic:nvPicPr>
                        <pic:blipFill>
                          <a:blip r:embed="rId20"/>
                          <a:stretch/>
                        </pic:blipFill>
                        <pic:spPr>
                          <a:xfrm>
                            <a:off x="0" y="0"/>
                            <a:ext cx="2964240" cy="1866960"/>
                          </a:xfrm>
                          <a:prstGeom prst="rect">
                            <a:avLst/>
                          </a:prstGeom>
                          <a:ln w="0">
                            <a:noFill/>
                          </a:ln>
                        </pic:spPr>
                      </pic:pic>
                      <wps:wsp>
                        <wps:cNvPr id="1069919694" name="Vrije vorm: vorm 1069919694"/>
                        <wps:cNvSpPr/>
                        <wps:spPr>
                          <a:xfrm>
                            <a:off x="788040" y="420480"/>
                            <a:ext cx="567000" cy="6480"/>
                          </a:xfrm>
                          <a:custGeom>
                            <a:avLst/>
                            <a:gdLst>
                              <a:gd name="textAreaLeft" fmla="*/ 0 w 321480"/>
                              <a:gd name="textAreaRight" fmla="*/ 323280 w 321480"/>
                              <a:gd name="textAreaTop" fmla="*/ 0 h 3600"/>
                              <a:gd name="textAreaBottom" fmla="*/ 5400 h 3600"/>
                            </a:gdLst>
                            <a:ahLst/>
                            <a:cxnLst/>
                            <a:rect l="textAreaLeft" t="textAreaTop" r="textAreaRight" b="textAreaBottom"/>
                            <a:pathLst>
                              <a:path w="898" h="15">
                                <a:moveTo>
                                  <a:pt x="898" y="0"/>
                                </a:moveTo>
                                <a:lnTo>
                                  <a:pt x="0" y="0"/>
                                </a:lnTo>
                                <a:lnTo>
                                  <a:pt x="0" y="14"/>
                                </a:lnTo>
                                <a:lnTo>
                                  <a:pt x="449" y="14"/>
                                </a:lnTo>
                                <a:lnTo>
                                  <a:pt x="898" y="14"/>
                                </a:lnTo>
                                <a:lnTo>
                                  <a:pt x="898" y="0"/>
                                </a:lnTo>
                                <a:close/>
                              </a:path>
                            </a:pathLst>
                          </a:custGeom>
                          <a:solidFill>
                            <a:srgbClr val="1F2F5E"/>
                          </a:solidFill>
                          <a:ln w="0">
                            <a:noFill/>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55pt;margin-top:-10.25pt;width:233.4pt;height:147pt" alt="Group 43" coordsize="4668,2940" coordorigin="1411,-205">
                <v:shape id="shape_0" style="position:absolute;left:1411;top:-205;width:4667;height:2939;mso-wrap-style:none;v-text-anchor:middle;mso-position-horizontal-relative:page" o:allowincell="f" stroked="f" type="_x0000_t75" ID="Picture 45">
                  <v:imagedata o:detectmouseclick="t" r:id="rId21"/>
                  <v:stroke color="#3465a4" joinstyle="round" endcap="flat"/>
                  <w10:wrap type="none"/>
                </v:shape>
              </v:group>
            </w:pict>
          </mc:Fallback>
        </mc:AlternateContent>
      </w:r>
      <w:r>
        <w:rPr>
          <w:rFonts w:cs="Arial"/>
          <w:i/>
        </w:rPr>
        <w:t xml:space="preserve">                                                                        Abbildung 2:</w:t>
      </w:r>
    </w:p>
    <w:p w14:paraId="03FCC6FB" w14:textId="77777777" w:rsidR="007969E7" w:rsidRDefault="00D75A5F">
      <w:pPr>
        <w:spacing w:before="15" w:line="247" w:lineRule="auto"/>
        <w:ind w:left="1247" w:right="1134"/>
        <w:rPr>
          <w:rFonts w:cs="Arial"/>
          <w:i/>
        </w:rPr>
      </w:pPr>
      <w:r>
        <w:rPr>
          <w:rFonts w:cs="Arial"/>
          <w:i/>
        </w:rPr>
        <w:t xml:space="preserve">                                                                       Räumlicher Geltungsbereich </w:t>
      </w:r>
    </w:p>
    <w:p w14:paraId="136A2DF4" w14:textId="77777777" w:rsidR="007969E7" w:rsidRDefault="00D75A5F">
      <w:pPr>
        <w:spacing w:before="15" w:line="247" w:lineRule="auto"/>
        <w:ind w:left="1247" w:right="1134"/>
        <w:rPr>
          <w:rFonts w:cs="Arial"/>
          <w:i/>
        </w:rPr>
      </w:pPr>
      <w:r>
        <w:rPr>
          <w:rFonts w:cs="Arial"/>
          <w:i/>
        </w:rPr>
        <w:t xml:space="preserve">                                                                        der 61. Bebauungsplanänderung</w:t>
      </w:r>
    </w:p>
    <w:p w14:paraId="6B71A7E7" w14:textId="77777777" w:rsidR="007969E7" w:rsidRDefault="00D75A5F">
      <w:pPr>
        <w:spacing w:before="4"/>
        <w:ind w:left="1247" w:right="1134"/>
        <w:rPr>
          <w:rFonts w:cs="Arial"/>
          <w:i/>
        </w:rPr>
      </w:pPr>
      <w:r>
        <w:rPr>
          <w:rFonts w:cs="Arial"/>
          <w:i/>
        </w:rPr>
        <w:t xml:space="preserve">                                                                        in der Konstruktion</w:t>
      </w:r>
    </w:p>
    <w:p w14:paraId="024346F4" w14:textId="77777777" w:rsidR="007969E7" w:rsidRDefault="00D75A5F">
      <w:pPr>
        <w:spacing w:before="15"/>
        <w:ind w:left="1247" w:right="1134"/>
        <w:rPr>
          <w:rFonts w:cs="Arial"/>
          <w:i/>
        </w:rPr>
        <w:sectPr w:rsidR="007969E7">
          <w:headerReference w:type="default" r:id="rId22"/>
          <w:footerReference w:type="default" r:id="rId23"/>
          <w:pgSz w:w="11906" w:h="16838"/>
          <w:pgMar w:top="1720" w:right="0" w:bottom="280" w:left="160" w:header="775" w:footer="0" w:gutter="0"/>
          <w:cols w:space="708"/>
          <w:formProt w:val="0"/>
          <w:docGrid w:linePitch="100"/>
        </w:sectPr>
      </w:pPr>
      <w:r>
        <w:rPr>
          <w:rFonts w:cs="Arial"/>
        </w:rPr>
        <w:t xml:space="preserve">                                                                        (</w:t>
      </w:r>
      <w:r>
        <w:rPr>
          <w:rFonts w:cs="Arial"/>
          <w:i/>
        </w:rPr>
        <w:t>Quelle: Gemeinde Niederkrüchten)</w:t>
      </w:r>
    </w:p>
    <w:p w14:paraId="6A059FD5" w14:textId="77777777" w:rsidR="007969E7" w:rsidRDefault="007969E7">
      <w:pPr>
        <w:pStyle w:val="Plattetekst"/>
        <w:ind w:left="1247" w:right="1134"/>
        <w:rPr>
          <w:rFonts w:ascii="Arial" w:hAnsi="Arial" w:cs="Arial"/>
          <w:i/>
          <w:sz w:val="20"/>
        </w:rPr>
      </w:pPr>
    </w:p>
    <w:p w14:paraId="74D19A20" w14:textId="77777777" w:rsidR="007969E7" w:rsidRDefault="007969E7">
      <w:pPr>
        <w:pStyle w:val="Plattetekst"/>
        <w:spacing w:before="7"/>
        <w:ind w:left="1247" w:right="1134"/>
        <w:rPr>
          <w:rFonts w:ascii="Arial" w:hAnsi="Arial" w:cs="Arial"/>
          <w:i/>
          <w:sz w:val="23"/>
        </w:rPr>
      </w:pPr>
    </w:p>
    <w:p w14:paraId="2812B61D" w14:textId="77777777" w:rsidR="007969E7" w:rsidRDefault="00D75A5F">
      <w:pPr>
        <w:pStyle w:val="Kop2"/>
        <w:ind w:left="1247" w:right="1134"/>
        <w:jc w:val="left"/>
      </w:pPr>
      <w:bookmarkStart w:id="30" w:name="_Toc148357455"/>
      <w:bookmarkStart w:id="31" w:name="_Toc148357363"/>
      <w:bookmarkStart w:id="32" w:name="_Toc148955572"/>
      <w:r>
        <w:t>2.2. Begründung der Standortwahl</w:t>
      </w:r>
      <w:bookmarkEnd w:id="30"/>
      <w:bookmarkEnd w:id="31"/>
      <w:bookmarkEnd w:id="32"/>
    </w:p>
    <w:p w14:paraId="70E12D01" w14:textId="77777777" w:rsidR="007969E7" w:rsidRDefault="00D75A5F">
      <w:pPr>
        <w:pStyle w:val="Geenafstand"/>
        <w:ind w:left="1247" w:right="1134"/>
        <w:jc w:val="both"/>
      </w:pPr>
      <w:r>
        <w:t>Unserer Meinung nach ist es ein großer Planungsfehler, ein solches Großprojekt im Herzen eines Naturparks, dem Grenzpark Maas-Swalm-Nette, zu entwickeln.</w:t>
      </w:r>
    </w:p>
    <w:p w14:paraId="09888198" w14:textId="77777777" w:rsidR="007969E7" w:rsidRDefault="00D75A5F">
      <w:pPr>
        <w:pStyle w:val="Geenafstand"/>
        <w:ind w:left="1247" w:right="1134"/>
        <w:jc w:val="both"/>
      </w:pPr>
      <w:r>
        <w:rPr>
          <w:rFonts w:cs="Arial"/>
        </w:rPr>
        <w:t>Der geplante Industrie- und Gewerbepark wird als Zapfhahn zwischen besonderen Naturschutzgebieten und wertvollen Landschaften liegen, was in der unten gezeigten Karte ersichtlich ist, siehe Abbildung 3. Auf beiden Seiten der Landesgrenze reihen sich Natur, Waldgebiete und wertvolle Landschaften aneinander. Nicht umsonst befinden wir uns hier im Herzen des internationalen Grenzparks Maas-Swalm-Nette, einem Gebiet, das das Potenzial hat, zu einem (Trans-)Nationalpark heranzuwachsen.</w:t>
      </w:r>
    </w:p>
    <w:p w14:paraId="54E04C01" w14:textId="3165437F" w:rsidR="007969E7" w:rsidRDefault="00626EEA">
      <w:pPr>
        <w:pStyle w:val="Plattetekst"/>
        <w:spacing w:before="8"/>
        <w:ind w:left="1247" w:right="1134"/>
        <w:rPr>
          <w:rFonts w:ascii="Arial" w:hAnsi="Arial" w:cs="Arial"/>
          <w:sz w:val="18"/>
        </w:rPr>
      </w:pPr>
      <w:r>
        <w:rPr>
          <w:rFonts w:ascii="Arial" w:hAnsi="Arial" w:cs="Arial"/>
          <w:noProof/>
          <w:sz w:val="18"/>
        </w:rPr>
        <w:drawing>
          <wp:anchor distT="0" distB="0" distL="114300" distR="114300" simplePos="0" relativeHeight="251658240" behindDoc="0" locked="0" layoutInCell="1" allowOverlap="1" wp14:anchorId="167F713E" wp14:editId="46383327">
            <wp:simplePos x="0" y="0"/>
            <wp:positionH relativeFrom="column">
              <wp:posOffset>3226</wp:posOffset>
            </wp:positionH>
            <wp:positionV relativeFrom="paragraph">
              <wp:posOffset>2660</wp:posOffset>
            </wp:positionV>
            <wp:extent cx="7455535" cy="5272405"/>
            <wp:effectExtent l="0" t="0" r="0" b="4445"/>
            <wp:wrapSquare wrapText="bothSides"/>
            <wp:docPr id="8575438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455535" cy="527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0AD83" w14:textId="3A180302" w:rsidR="007969E7" w:rsidRDefault="00D75A5F">
      <w:pPr>
        <w:spacing w:before="231"/>
        <w:ind w:left="1247" w:right="1134"/>
        <w:rPr>
          <w:rFonts w:cs="Arial"/>
          <w:i/>
        </w:rPr>
        <w:sectPr w:rsidR="007969E7">
          <w:headerReference w:type="default" r:id="rId25"/>
          <w:footerReference w:type="default" r:id="rId26"/>
          <w:pgSz w:w="11906" w:h="16838"/>
          <w:pgMar w:top="1720" w:right="0" w:bottom="280" w:left="160" w:header="775" w:footer="0" w:gutter="0"/>
          <w:cols w:space="708"/>
          <w:formProt w:val="0"/>
          <w:docGrid w:linePitch="100"/>
        </w:sectPr>
      </w:pPr>
      <w:r>
        <w:rPr>
          <w:rFonts w:cs="Arial"/>
          <w:i/>
        </w:rPr>
        <w:t>Abbildung 3: Lage des Planungsgebiets in dem von Natura-2000-Gebieten umgebenen Gebiet (Quelle: verschiedene Strategiepapiere, herausgegeben von Groen Grensland)</w:t>
      </w:r>
    </w:p>
    <w:p w14:paraId="4F9D4AB0" w14:textId="77777777" w:rsidR="007969E7" w:rsidRDefault="007969E7">
      <w:pPr>
        <w:pStyle w:val="Plattetekst"/>
        <w:ind w:left="1247" w:right="1134"/>
        <w:rPr>
          <w:rFonts w:ascii="Arial" w:hAnsi="Arial" w:cs="Arial"/>
          <w:i/>
          <w:sz w:val="20"/>
        </w:rPr>
      </w:pPr>
    </w:p>
    <w:p w14:paraId="60472272" w14:textId="77777777" w:rsidR="007969E7" w:rsidRDefault="007969E7">
      <w:pPr>
        <w:pStyle w:val="Plattetekst"/>
        <w:spacing w:before="11"/>
        <w:ind w:left="1247" w:right="1134"/>
        <w:rPr>
          <w:rFonts w:ascii="Arial" w:hAnsi="Arial" w:cs="Arial"/>
          <w:i/>
          <w:sz w:val="23"/>
        </w:rPr>
      </w:pPr>
    </w:p>
    <w:p w14:paraId="24014775" w14:textId="77777777" w:rsidR="007969E7" w:rsidRDefault="00D75A5F">
      <w:pPr>
        <w:pStyle w:val="Plattetekst"/>
        <w:spacing w:line="276" w:lineRule="auto"/>
        <w:ind w:left="1247" w:right="1134"/>
        <w:jc w:val="both"/>
        <w:rPr>
          <w:color w:val="000000"/>
        </w:rPr>
      </w:pPr>
      <w:r>
        <w:rPr>
          <w:rFonts w:ascii="Arial" w:hAnsi="Arial" w:cs="Arial"/>
          <w:color w:val="000000"/>
        </w:rPr>
        <w:t>Bis etwa 1950 bestand dieses Gebiet hauptsächlich aus Wald und Heide und war ein natürlicher Teil des Elmpter Waldes. In den fünfziger Jahren des letzten Jahrhunderts errichteten die Briten an dieser Stelle, fernab der Zivilisation und des Eisernen Vorhangs, einen Militärflughafen, zu einer Zeit, als die Bedeutung der Natur noch keine bedeutende Rolle spielte. Von einer ausgewogenen planerischen Betrachtung konnte damals keine Rede sein. Nachdem die britische Luftwaffe am 15. Juni 2021 abgezogen ist und die militärische Funktion im Dezember 2015 endgültig beendet wurde, wäre zu erwarten, dass der spezifische Standort im Herzen des Naturparks bei der Besetzung der freien Fläche explizit berücksichtigt wird. Logisch wäre es auch, die Fläche unter Berücksichtigung moderner Wald- und Naturschutzkonzepte wie dem Lübecker Modell wieder in seine ursprüngliche Bestimmung als Wald- und Heidegebiet zurückzuführen. Leider ist das, wie wir jetzt sagen können, nicht passiert.</w:t>
      </w:r>
    </w:p>
    <w:p w14:paraId="601F1763" w14:textId="77777777" w:rsidR="007969E7" w:rsidRDefault="007969E7">
      <w:pPr>
        <w:pStyle w:val="Plattetekst"/>
        <w:ind w:left="1247" w:right="1134"/>
        <w:rPr>
          <w:rFonts w:ascii="Arial" w:hAnsi="Arial" w:cs="Arial"/>
          <w:color w:val="000000"/>
          <w:sz w:val="31"/>
        </w:rPr>
      </w:pPr>
    </w:p>
    <w:p w14:paraId="23D12089" w14:textId="77777777" w:rsidR="007969E7" w:rsidRDefault="00D75A5F">
      <w:pPr>
        <w:pStyle w:val="Plattetekst"/>
        <w:spacing w:line="276" w:lineRule="auto"/>
        <w:ind w:left="1247" w:right="1134"/>
        <w:jc w:val="both"/>
      </w:pPr>
      <w:r>
        <w:rPr>
          <w:rFonts w:ascii="Arial" w:hAnsi="Arial" w:cs="Arial"/>
          <w:color w:val="000000"/>
        </w:rPr>
        <w:t>Neue Wälder und Heideflächen sind umso offensichtlicher, als die bestehenden Wälder durch den Klimawandel (auch durch Waldbrände) zunehmend unter Druck geraten und Neuanpflanzungen zunehmend problematisch werden. Einige Beispiele:</w:t>
      </w:r>
    </w:p>
    <w:p w14:paraId="28D9ED01" w14:textId="77777777" w:rsidR="007969E7" w:rsidRDefault="00D75A5F">
      <w:pPr>
        <w:pStyle w:val="Plattetekst"/>
        <w:spacing w:line="276" w:lineRule="auto"/>
        <w:ind w:left="1247" w:right="1134"/>
        <w:jc w:val="both"/>
      </w:pPr>
      <w:r>
        <w:rPr>
          <w:rFonts w:ascii="Arial" w:hAnsi="Arial" w:cs="Arial"/>
          <w:color w:val="000000"/>
        </w:rPr>
        <w:t>Im Jahr 2023 werden noch 31 % der Landfläche Frankreichs bewaldet sein, aber 4,1 % davon werden sterben13. In Deutschland sind mittlerweile 80 % der Wälder krank und 3 % bereits tot14. In den letzten 57 Jahren ist die ursprüngliche Waldfläche in Bayern um 30 % geschrumpft und jedes Jahr verschwinden fast weitere 2 %. Die Situation ist so ernst, dass die Wälder selbst im waldreichen Frankreich ihre Rolle als natürliche Kohlenstoffsenken nicht mehr erfüllen können und in einigen Gebieten bereits zu Netto-CO2-Emittenten geworden sind15.</w:t>
      </w:r>
    </w:p>
    <w:p w14:paraId="4B6612E8" w14:textId="77777777" w:rsidR="007969E7" w:rsidRDefault="00D75A5F">
      <w:pPr>
        <w:pStyle w:val="Plattetekst"/>
        <w:spacing w:line="276" w:lineRule="auto"/>
        <w:ind w:left="1247" w:right="1134"/>
        <w:jc w:val="both"/>
        <w:rPr>
          <w:color w:val="000000"/>
        </w:rPr>
      </w:pPr>
      <w:r>
        <w:rPr>
          <w:rFonts w:ascii="Arial" w:hAnsi="Arial" w:cs="Arial"/>
          <w:color w:val="000000"/>
        </w:rPr>
        <w:br/>
        <w:t>Im Hinblick auf die Situation in der Gemeinde Niederkrüchten ist bei der Berechnung der Waldfläche nicht zu vergessen, dass neben dem Bau des Flughafens in den 1950er Jahren auch der Bau der Autobahn in den 2010er Jahren und die Durchforstung des Waldes nördlich der Autobahn bereits zu einem erheblichen Baumverlust geführt haben. Angesichts dieser relativ jungen Entwicklungen ist es nicht akzeptabel, dass eine beträchtliche Waldfläche abgeholzt wird.</w:t>
      </w:r>
    </w:p>
    <w:p w14:paraId="25F03C6E" w14:textId="77777777" w:rsidR="007969E7" w:rsidRDefault="007969E7">
      <w:pPr>
        <w:pStyle w:val="Plattetekst"/>
        <w:spacing w:line="276" w:lineRule="auto"/>
        <w:ind w:left="1247" w:right="1134"/>
        <w:jc w:val="both"/>
        <w:rPr>
          <w:color w:val="000000"/>
        </w:rPr>
      </w:pPr>
    </w:p>
    <w:p w14:paraId="0C4AFBE4" w14:textId="79796957" w:rsidR="007969E7" w:rsidRDefault="00D75A5F">
      <w:pPr>
        <w:pStyle w:val="Plattetekst"/>
        <w:spacing w:line="276" w:lineRule="auto"/>
        <w:ind w:left="1247" w:right="1134"/>
        <w:jc w:val="both"/>
        <w:rPr>
          <w:color w:val="000000"/>
        </w:rPr>
      </w:pPr>
      <w:r>
        <w:rPr>
          <w:rFonts w:ascii="Arial" w:hAnsi="Arial" w:cs="Arial"/>
          <w:color w:val="000000"/>
        </w:rPr>
        <w:t>Bemerkenswert ist in diesem Zusammenhang auch, dass vom Initiator keine natur-/waldverträglichen Gestaltungsalternativen untersucht wurden. Auch wenn wir die Pläne aus verschiedenen in dieser Stellungnahme genannten Gründen ablehnen. Schließlich sind Anpassungen möglich, die den Schaden begrenzen könnten. Dies könnte eine Doppelnutzung der Flächen mit u.a. Tiefgaragen und Büroflächen als zusätzliches Geschoss auf den Produktionshallen beinhalten, so dass ein Großteil der vorhandenen Begrünung erhalten bleiben kann.</w:t>
      </w:r>
    </w:p>
    <w:p w14:paraId="33AE0896" w14:textId="77777777" w:rsidR="007969E7" w:rsidRDefault="007969E7">
      <w:pPr>
        <w:pStyle w:val="Plattetekst"/>
        <w:ind w:left="1247" w:right="1134"/>
        <w:rPr>
          <w:rFonts w:ascii="Arial" w:hAnsi="Arial" w:cs="Arial"/>
          <w:color w:val="000000"/>
          <w:sz w:val="20"/>
        </w:rPr>
      </w:pPr>
    </w:p>
    <w:p w14:paraId="368C2328" w14:textId="77777777" w:rsidR="007969E7" w:rsidRDefault="00D75A5F">
      <w:pPr>
        <w:pStyle w:val="Plattetekst"/>
        <w:ind w:left="1247" w:right="1134"/>
        <w:rPr>
          <w:rFonts w:ascii="Arial" w:hAnsi="Arial" w:cs="Arial"/>
          <w:color w:val="000000"/>
          <w:sz w:val="14"/>
        </w:rPr>
      </w:pPr>
      <w:r>
        <w:rPr>
          <w:rFonts w:ascii="Arial" w:hAnsi="Arial" w:cs="Arial"/>
          <w:noProof/>
          <w:color w:val="000000"/>
          <w:sz w:val="14"/>
        </w:rPr>
        <mc:AlternateContent>
          <mc:Choice Requires="wpg">
            <w:drawing>
              <wp:anchor distT="0" distB="0" distL="0" distR="0" simplePos="0" relativeHeight="75" behindDoc="0" locked="0" layoutInCell="0" allowOverlap="1" wp14:anchorId="7D3427DA" wp14:editId="54E9D1FA">
                <wp:simplePos x="0" y="0"/>
                <wp:positionH relativeFrom="page">
                  <wp:posOffset>900430</wp:posOffset>
                </wp:positionH>
                <wp:positionV relativeFrom="paragraph">
                  <wp:posOffset>127000</wp:posOffset>
                </wp:positionV>
                <wp:extent cx="1442085" cy="7620"/>
                <wp:effectExtent l="0" t="0" r="0" b="0"/>
                <wp:wrapTopAndBottom/>
                <wp:docPr id="11" name="Group 40"/>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1797331778" name="Rechthoek 1797331778"/>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214142756" name="Rechthoek 1214142756"/>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0pt;width:113.55pt;height:0.6pt" alt="Group 40" coordsize="2271,12" coordorigin="1418,200">
                <v:rect id="shape_0" style="position:absolute;left:1418;top:200;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00;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392D8601" w14:textId="77777777" w:rsidR="007969E7" w:rsidRDefault="00D75A5F">
      <w:pPr>
        <w:spacing w:before="48"/>
        <w:ind w:left="1247" w:right="1134"/>
        <w:rPr>
          <w:color w:val="000000"/>
        </w:rPr>
      </w:pPr>
      <w:r>
        <w:rPr>
          <w:rFonts w:cs="Arial"/>
          <w:color w:val="000000"/>
          <w:sz w:val="18"/>
          <w:vertAlign w:val="superscript"/>
        </w:rPr>
        <w:t xml:space="preserve">12 </w:t>
      </w:r>
      <w:r>
        <w:rPr>
          <w:rFonts w:cs="Arial"/>
          <w:color w:val="000000"/>
          <w:sz w:val="18"/>
        </w:rPr>
        <w:t>Zie Le Monde, 16. Juli 2023, S. 6-7.</w:t>
      </w:r>
    </w:p>
    <w:p w14:paraId="227AB15A" w14:textId="77777777" w:rsidR="007969E7" w:rsidRDefault="00D75A5F">
      <w:pPr>
        <w:spacing w:before="26"/>
        <w:ind w:left="1247" w:right="1134"/>
        <w:rPr>
          <w:color w:val="000000"/>
        </w:rPr>
      </w:pPr>
      <w:r>
        <w:rPr>
          <w:rFonts w:cs="Arial"/>
          <w:color w:val="000000"/>
          <w:sz w:val="18"/>
          <w:vertAlign w:val="superscript"/>
        </w:rPr>
        <w:t xml:space="preserve">13 </w:t>
      </w:r>
      <w:r>
        <w:rPr>
          <w:rFonts w:cs="Arial"/>
          <w:color w:val="000000"/>
          <w:sz w:val="18"/>
        </w:rPr>
        <w:t>Zie Die Welt.</w:t>
      </w:r>
    </w:p>
    <w:p w14:paraId="57F28D21" w14:textId="77777777" w:rsidR="007969E7" w:rsidRDefault="00D75A5F">
      <w:pPr>
        <w:spacing w:before="27"/>
        <w:ind w:left="1247" w:right="1134"/>
        <w:rPr>
          <w:color w:val="000000"/>
        </w:rPr>
      </w:pPr>
      <w:r>
        <w:rPr>
          <w:rFonts w:cs="Arial"/>
          <w:color w:val="000000"/>
          <w:sz w:val="18"/>
          <w:vertAlign w:val="superscript"/>
        </w:rPr>
        <w:t xml:space="preserve">14 </w:t>
      </w:r>
      <w:r>
        <w:rPr>
          <w:rFonts w:cs="Arial"/>
          <w:color w:val="000000"/>
          <w:sz w:val="18"/>
        </w:rPr>
        <w:t>Vgl. Waldzustandsbericht 2022.</w:t>
      </w:r>
    </w:p>
    <w:p w14:paraId="0F1D171D" w14:textId="77777777" w:rsidR="007969E7" w:rsidRDefault="00D75A5F">
      <w:pPr>
        <w:spacing w:before="27"/>
        <w:ind w:left="1247" w:right="1134"/>
        <w:rPr>
          <w:color w:val="000000"/>
        </w:rPr>
        <w:sectPr w:rsidR="007969E7">
          <w:headerReference w:type="default" r:id="rId27"/>
          <w:footerReference w:type="default" r:id="rId28"/>
          <w:pgSz w:w="11906" w:h="16838"/>
          <w:pgMar w:top="1720" w:right="0" w:bottom="280" w:left="160" w:header="775" w:footer="0" w:gutter="0"/>
          <w:cols w:space="708"/>
          <w:formProt w:val="0"/>
          <w:docGrid w:linePitch="100"/>
        </w:sectPr>
      </w:pPr>
      <w:r>
        <w:rPr>
          <w:rFonts w:cs="Arial"/>
          <w:color w:val="000000"/>
          <w:sz w:val="18"/>
          <w:vertAlign w:val="superscript"/>
        </w:rPr>
        <w:t xml:space="preserve">15 </w:t>
      </w:r>
      <w:r>
        <w:rPr>
          <w:rFonts w:cs="Arial"/>
          <w:color w:val="000000"/>
          <w:sz w:val="18"/>
        </w:rPr>
        <w:t>Zie Le Monde vom 8. Juni 2023, S. 8.</w:t>
      </w:r>
    </w:p>
    <w:p w14:paraId="6A0C6B21" w14:textId="77777777" w:rsidR="007969E7" w:rsidRDefault="007969E7">
      <w:pPr>
        <w:pStyle w:val="Plattetekst"/>
        <w:ind w:left="1247" w:right="1134"/>
        <w:rPr>
          <w:rFonts w:ascii="Arial" w:hAnsi="Arial" w:cs="Arial"/>
          <w:color w:val="000000"/>
          <w:sz w:val="20"/>
        </w:rPr>
      </w:pPr>
    </w:p>
    <w:p w14:paraId="7976C8A5" w14:textId="77777777" w:rsidR="007969E7" w:rsidRDefault="007969E7">
      <w:pPr>
        <w:pStyle w:val="Plattetekst"/>
        <w:ind w:left="1247" w:right="1134"/>
        <w:rPr>
          <w:rFonts w:ascii="Arial" w:hAnsi="Arial" w:cs="Arial"/>
          <w:color w:val="000000"/>
          <w:sz w:val="20"/>
        </w:rPr>
      </w:pPr>
    </w:p>
    <w:p w14:paraId="5CFC6537" w14:textId="77777777" w:rsidR="007969E7" w:rsidRDefault="00D75A5F">
      <w:pPr>
        <w:pStyle w:val="Plattetekst"/>
        <w:spacing w:before="96" w:line="276" w:lineRule="auto"/>
        <w:ind w:left="1247" w:right="1134"/>
        <w:jc w:val="both"/>
        <w:rPr>
          <w:color w:val="000000"/>
        </w:rPr>
      </w:pPr>
      <w:r>
        <w:rPr>
          <w:rFonts w:ascii="Arial" w:hAnsi="Arial" w:cs="Arial"/>
          <w:color w:val="000000"/>
        </w:rPr>
        <w:t>Die einzige Rechtfertigung für die Standortwahl ist die Tatsache, dass der Plan im Regionalplan für den Regierungsbezirk Düsseldorf als Industriegebiet (GIB) mit Ziel 2 (Z2) oder der Zweckbindung "Standort für flächenintensive Projekte und Industrie" ausgewiesen ist. Teile des ehemaligen Flughafens Niederkrüchten-Elmpt fallen auch unter Ziel 3 (Z3) "Gebiete von überregionaler Bedeutung für die gewerbliche und industrielle Entwicklung". Es wird festgestellt, dass diese Entwicklung bereits in den letzten Jahren auf einer höheren Planungsebene (Düsseldorfer Regionalplan) vorbereitet wurde. Das hat zur Folge, dass alternative Standorte oder andere Nutzungsformen nicht mehr zur Diskussion stehen.</w:t>
      </w:r>
    </w:p>
    <w:p w14:paraId="59C3D1CF" w14:textId="77777777" w:rsidR="007969E7" w:rsidRDefault="007969E7">
      <w:pPr>
        <w:pStyle w:val="Plattetekst"/>
        <w:spacing w:before="2"/>
        <w:ind w:left="1247" w:right="1134"/>
        <w:jc w:val="both"/>
        <w:rPr>
          <w:rFonts w:ascii="Arial" w:hAnsi="Arial" w:cs="Arial"/>
          <w:color w:val="000000"/>
          <w:sz w:val="31"/>
        </w:rPr>
      </w:pPr>
    </w:p>
    <w:p w14:paraId="4854E271" w14:textId="77777777" w:rsidR="007969E7" w:rsidRDefault="00D75A5F">
      <w:pPr>
        <w:pStyle w:val="Plattetekst"/>
        <w:spacing w:line="276" w:lineRule="auto"/>
        <w:ind w:left="1247" w:right="1134"/>
        <w:jc w:val="both"/>
        <w:rPr>
          <w:color w:val="000000"/>
        </w:rPr>
      </w:pPr>
      <w:r>
        <w:rPr>
          <w:rFonts w:ascii="Arial" w:hAnsi="Arial" w:cs="Arial"/>
          <w:color w:val="000000"/>
        </w:rPr>
        <w:t>Doch nun, da sich abzeichnet, dass der Plan die Schutzziele des europäischen Naturschutzes gefährdet – siehe unten unter Umweltauswirkungen (Stickstoff und Wasser) –, jetzt, da die Folgen des Klimawandels in den letzten Jahren immer deutlicher werden, jetzt, da Nordrhein-Westfalen einen zweiten Nationalpark sucht, sollte die Standortwahl für ein derart großflächiges Industriegebiet erneut hinterfragt werden. Naheliegend wäre es, großflächige Industrie- und Gewerbeparks zu entwickeln, z. B. auf Aushubflächen rund um den bald stillgelegten Braunkohletagebau Garzweiler, siehe Abbildung 4a. Eine weitere Alternative wäre die behutsame Erweiterung eines bestehenden Industriegeländes im Einklang mit der Umgebung, siehe Abbildung 4b.</w:t>
      </w:r>
    </w:p>
    <w:p w14:paraId="7B7FE6A2" w14:textId="77777777" w:rsidR="007969E7" w:rsidRDefault="007969E7">
      <w:pPr>
        <w:pStyle w:val="Plattetekst"/>
        <w:spacing w:before="10"/>
        <w:ind w:left="1247" w:right="1134"/>
        <w:jc w:val="both"/>
        <w:rPr>
          <w:rFonts w:ascii="Arial" w:hAnsi="Arial" w:cs="Arial"/>
          <w:color w:val="000000"/>
          <w:sz w:val="30"/>
        </w:rPr>
      </w:pPr>
    </w:p>
    <w:p w14:paraId="74BFD008" w14:textId="77777777" w:rsidR="007969E7" w:rsidRDefault="00D75A5F">
      <w:pPr>
        <w:ind w:left="1247" w:right="1134"/>
        <w:jc w:val="both"/>
        <w:rPr>
          <w:color w:val="000000"/>
        </w:rPr>
      </w:pPr>
      <w:r>
        <w:rPr>
          <w:i/>
          <w:iCs/>
          <w:color w:val="000000"/>
        </w:rPr>
        <w:t>Daher bitten wir Sie dringend, diesen Planungsfehler zu korrigieren. Es liegt auf der Hand, dass das von den Initiatoren selbst gewählte Prinzip "Grün bleibt grün" wörtlich genommen wird. Man muss sich nur die angrenzenden Gebiete anschauen, um zu sehen, was hier am besten passt. Es als Naturschutzgebiet aufzuschütten, wie es beim ehemaligen Munitionsdepot Brachterwald der Fall war, scheint die naheliegendste Wahl zu sein.</w:t>
      </w:r>
    </w:p>
    <w:p w14:paraId="7D9CB46B" w14:textId="77777777" w:rsidR="007969E7" w:rsidRDefault="007969E7">
      <w:pPr>
        <w:ind w:left="1247" w:right="1134"/>
        <w:jc w:val="both"/>
        <w:rPr>
          <w:i/>
          <w:iCs/>
          <w:color w:val="000000"/>
        </w:rPr>
      </w:pPr>
    </w:p>
    <w:p w14:paraId="7FC27443" w14:textId="5F22527F" w:rsidR="007969E7" w:rsidRDefault="00D75A5F">
      <w:pPr>
        <w:ind w:left="1247" w:right="1134"/>
        <w:jc w:val="both"/>
      </w:pPr>
      <w:r>
        <w:rPr>
          <w:i/>
          <w:iCs/>
          <w:color w:val="000000"/>
        </w:rPr>
        <w:t>Was die Realisierung von großflächigen Gewerbegebieten betrifft, so liegt das Bauen auf bereits großflächig ausgegrabenen Flächen auf der Hand. Davon gibt es im Rheinland reichlich, zum Beispiel in Garzweiler.</w:t>
      </w:r>
    </w:p>
    <w:p w14:paraId="61F3373B" w14:textId="77777777" w:rsidR="007969E7" w:rsidRDefault="007969E7">
      <w:pPr>
        <w:ind w:left="1247" w:right="1134"/>
        <w:jc w:val="both"/>
      </w:pPr>
    </w:p>
    <w:p w14:paraId="4A9ACD3E" w14:textId="77777777" w:rsidR="007969E7" w:rsidRPr="00113EF2" w:rsidRDefault="00D75A5F">
      <w:pPr>
        <w:spacing w:before="92"/>
        <w:ind w:left="1247" w:right="1134"/>
        <w:jc w:val="both"/>
        <w:rPr>
          <w:rFonts w:cs="Arial"/>
          <w:color w:val="000000"/>
          <w:szCs w:val="24"/>
        </w:rPr>
      </w:pPr>
      <w:r w:rsidRPr="00113EF2">
        <w:rPr>
          <w:rFonts w:cs="Arial"/>
          <w:color w:val="000000"/>
          <w:szCs w:val="24"/>
        </w:rPr>
        <w:t>Selbst wenn das von der 61. Änderung des Bebauungsplans betroffene Gebiet irgendwann als Industrie- und Gewerbegebiet ausgewiesen würde, was wir natürlich ablehnen, gibt es Möglichkeiten, die Auswirkungen auf die Natur zu verringern:</w:t>
      </w:r>
    </w:p>
    <w:p w14:paraId="12EF7422" w14:textId="3006104D" w:rsidR="00113EF2" w:rsidRPr="00113EF2" w:rsidRDefault="00113EF2">
      <w:pPr>
        <w:spacing w:before="92"/>
        <w:ind w:left="1247" w:right="1134"/>
        <w:jc w:val="both"/>
        <w:rPr>
          <w:rFonts w:cs="Arial"/>
          <w:color w:val="000000"/>
          <w:szCs w:val="24"/>
        </w:rPr>
      </w:pPr>
      <w:r w:rsidRPr="00113EF2">
        <w:rPr>
          <w:rFonts w:cs="Arial"/>
          <w:color w:val="000000"/>
          <w:szCs w:val="24"/>
        </w:rPr>
        <w:t>Eine kleine, relativ geringfügige Anpassung des Planungsgebiets der 61. Änderung des Bebauungsplans im äußersten Nordwesten würde die Lärmbelästigung für die angrenzende Natur deutlich reduzieren. Die in Abbildung 4c rot markierte Fläche könnte zusammen mit der darunter liegenden Fläche, die als Ausgleichszone betrachtet wird, als Pufferzone gegen Lärmbelästigung dienen. Zudem würde das westlich angrenzende Areal, das sich im Besitz der DBU Naturerbe befindet und bereits als Naturschutzgebiet ausgewiesen ist, in diese integriert.</w:t>
      </w:r>
    </w:p>
    <w:p w14:paraId="460419DA" w14:textId="77777777" w:rsidR="00113EF2" w:rsidRDefault="00113EF2">
      <w:pPr>
        <w:spacing w:before="92"/>
        <w:ind w:left="1247" w:right="1134"/>
        <w:jc w:val="both"/>
        <w:rPr>
          <w:color w:val="000000"/>
          <w:shd w:val="clear" w:color="auto" w:fill="FFFF00"/>
        </w:rPr>
      </w:pPr>
    </w:p>
    <w:p w14:paraId="09B57DBB" w14:textId="77777777" w:rsidR="007969E7" w:rsidRDefault="007969E7">
      <w:pPr>
        <w:pStyle w:val="Plattetekst"/>
        <w:ind w:left="1247" w:right="1134"/>
        <w:rPr>
          <w:rFonts w:ascii="Arial" w:hAnsi="Arial" w:cs="Arial"/>
          <w:b/>
          <w:sz w:val="20"/>
        </w:rPr>
      </w:pPr>
    </w:p>
    <w:p w14:paraId="1AAB2A7E" w14:textId="77777777" w:rsidR="00830011" w:rsidRDefault="00830011">
      <w:pPr>
        <w:pStyle w:val="Plattetekst"/>
        <w:ind w:left="1247" w:right="1134"/>
        <w:rPr>
          <w:rFonts w:ascii="Arial" w:hAnsi="Arial" w:cs="Arial"/>
          <w:b/>
          <w:sz w:val="20"/>
        </w:rPr>
      </w:pPr>
    </w:p>
    <w:p w14:paraId="4969EB8D" w14:textId="77777777" w:rsidR="00830011" w:rsidRDefault="00830011">
      <w:pPr>
        <w:pStyle w:val="Plattetekst"/>
        <w:ind w:left="1247" w:right="1134"/>
        <w:rPr>
          <w:rFonts w:ascii="Arial" w:hAnsi="Arial" w:cs="Arial"/>
          <w:b/>
          <w:sz w:val="20"/>
        </w:rPr>
      </w:pPr>
    </w:p>
    <w:p w14:paraId="2F31F3E3" w14:textId="77777777" w:rsidR="00830011" w:rsidRDefault="00830011">
      <w:pPr>
        <w:pStyle w:val="Plattetekst"/>
        <w:ind w:left="1247" w:right="1134"/>
        <w:rPr>
          <w:rFonts w:ascii="Arial" w:hAnsi="Arial" w:cs="Arial"/>
          <w:b/>
          <w:sz w:val="20"/>
        </w:rPr>
      </w:pPr>
    </w:p>
    <w:p w14:paraId="2BFCAFA6" w14:textId="77777777" w:rsidR="00830011" w:rsidRDefault="00830011">
      <w:pPr>
        <w:pStyle w:val="Plattetekst"/>
        <w:ind w:left="1247" w:right="1134"/>
        <w:rPr>
          <w:rFonts w:ascii="Arial" w:hAnsi="Arial" w:cs="Arial"/>
          <w:b/>
          <w:sz w:val="20"/>
        </w:rPr>
      </w:pPr>
    </w:p>
    <w:p w14:paraId="345B0B66" w14:textId="77777777" w:rsidR="00830011" w:rsidRDefault="00830011">
      <w:pPr>
        <w:pStyle w:val="Plattetekst"/>
        <w:ind w:left="1247" w:right="1134"/>
        <w:rPr>
          <w:rFonts w:ascii="Arial" w:hAnsi="Arial" w:cs="Arial"/>
          <w:b/>
          <w:sz w:val="20"/>
        </w:rPr>
      </w:pPr>
    </w:p>
    <w:p w14:paraId="12A52230" w14:textId="77777777" w:rsidR="007969E7" w:rsidRDefault="007969E7">
      <w:pPr>
        <w:pStyle w:val="Plattetekst"/>
        <w:ind w:left="1247" w:right="1134"/>
        <w:rPr>
          <w:rFonts w:ascii="Arial" w:hAnsi="Arial" w:cs="Arial"/>
          <w:b/>
          <w:sz w:val="20"/>
        </w:rPr>
      </w:pPr>
    </w:p>
    <w:p w14:paraId="641D4834" w14:textId="77777777" w:rsidR="007969E7" w:rsidRDefault="00D75A5F">
      <w:pPr>
        <w:pStyle w:val="Plattetekst"/>
        <w:spacing w:before="2"/>
        <w:ind w:left="1247" w:right="1134"/>
        <w:rPr>
          <w:rFonts w:ascii="Arial" w:hAnsi="Arial" w:cs="Arial"/>
          <w:b/>
          <w:sz w:val="22"/>
        </w:rPr>
      </w:pPr>
      <w:r>
        <w:rPr>
          <w:noProof/>
        </w:rPr>
        <w:drawing>
          <wp:inline distT="0" distB="0" distL="0" distR="0" wp14:anchorId="2929405C" wp14:editId="2E96C969">
            <wp:extent cx="6182995" cy="3756025"/>
            <wp:effectExtent l="0" t="0" r="0" b="0"/>
            <wp:docPr id="14" name="Afbeelding 517953239" descr="Garzwe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517953239" descr="Garzweiler"/>
                    <pic:cNvPicPr>
                      <a:picLocks noChangeAspect="1" noChangeArrowheads="1"/>
                    </pic:cNvPicPr>
                  </pic:nvPicPr>
                  <pic:blipFill>
                    <a:blip r:embed="rId29"/>
                    <a:stretch>
                      <a:fillRect/>
                    </a:stretch>
                  </pic:blipFill>
                  <pic:spPr bwMode="auto">
                    <a:xfrm>
                      <a:off x="0" y="0"/>
                      <a:ext cx="6182995" cy="3756025"/>
                    </a:xfrm>
                    <a:prstGeom prst="rect">
                      <a:avLst/>
                    </a:prstGeom>
                  </pic:spPr>
                </pic:pic>
              </a:graphicData>
            </a:graphic>
          </wp:inline>
        </w:drawing>
      </w:r>
    </w:p>
    <w:p w14:paraId="5267D8A4" w14:textId="77777777" w:rsidR="007969E7" w:rsidRDefault="00D75A5F">
      <w:pPr>
        <w:spacing w:before="92"/>
        <w:ind w:left="1247" w:right="1134"/>
        <w:rPr>
          <w:rFonts w:cs="Arial"/>
          <w:i/>
          <w:color w:val="C00000"/>
        </w:rPr>
      </w:pPr>
      <w:r>
        <w:rPr>
          <w:rFonts w:cs="Arial"/>
          <w:i/>
          <w:color w:val="000000"/>
        </w:rPr>
        <w:t>Abbildung 4a: Ein naheliegender Alternativstandort für ein überregionales Gewerbegebiet: Garzweiler (Quelle: Wikipedia)</w:t>
      </w:r>
    </w:p>
    <w:p w14:paraId="74EEFF0A" w14:textId="77777777" w:rsidR="007969E7" w:rsidRDefault="00D75A5F">
      <w:pPr>
        <w:spacing w:before="92"/>
        <w:ind w:left="1247" w:right="1134"/>
        <w:rPr>
          <w:rFonts w:cs="Arial"/>
          <w:i/>
          <w:color w:val="C00000"/>
        </w:rPr>
      </w:pPr>
      <w:r>
        <w:rPr>
          <w:noProof/>
        </w:rPr>
        <w:drawing>
          <wp:anchor distT="0" distB="0" distL="114300" distR="114300" simplePos="0" relativeHeight="91" behindDoc="0" locked="0" layoutInCell="0" allowOverlap="1" wp14:anchorId="69B99FA0" wp14:editId="112DBF34">
            <wp:simplePos x="0" y="0"/>
            <wp:positionH relativeFrom="column">
              <wp:posOffset>822325</wp:posOffset>
            </wp:positionH>
            <wp:positionV relativeFrom="paragraph">
              <wp:posOffset>66675</wp:posOffset>
            </wp:positionV>
            <wp:extent cx="6206490" cy="3554730"/>
            <wp:effectExtent l="0" t="0" r="0" b="0"/>
            <wp:wrapSquare wrapText="bothSides"/>
            <wp:docPr id="1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jpeg"/>
                    <pic:cNvPicPr>
                      <a:picLocks noChangeAspect="1" noChangeArrowheads="1"/>
                    </pic:cNvPicPr>
                  </pic:nvPicPr>
                  <pic:blipFill>
                    <a:blip r:embed="rId30"/>
                    <a:stretch>
                      <a:fillRect/>
                    </a:stretch>
                  </pic:blipFill>
                  <pic:spPr bwMode="auto">
                    <a:xfrm>
                      <a:off x="0" y="0"/>
                      <a:ext cx="6206490" cy="3554730"/>
                    </a:xfrm>
                    <a:prstGeom prst="rect">
                      <a:avLst/>
                    </a:prstGeom>
                  </pic:spPr>
                </pic:pic>
              </a:graphicData>
            </a:graphic>
          </wp:anchor>
        </w:drawing>
      </w:r>
      <w:r>
        <w:rPr>
          <w:rFonts w:cs="Arial"/>
          <w:i/>
          <w:color w:val="000000"/>
        </w:rPr>
        <w:t>Abbildung 4b: Verschiedene (wenn auch nur rein rechnerische) mögliche Alternativstandorte für einen lokalen Gewerbepark innerhalb der Gemeinde: Talsperre (Quelle: Jürgen Mülders für Groen Grensland)</w:t>
      </w:r>
      <w:r>
        <w:br w:type="page"/>
      </w:r>
    </w:p>
    <w:p w14:paraId="5F3EE2D1" w14:textId="77777777" w:rsidR="00830011" w:rsidRDefault="00830011">
      <w:pPr>
        <w:spacing w:before="92"/>
        <w:ind w:left="1247" w:right="1134"/>
        <w:rPr>
          <w:i/>
          <w:iCs/>
          <w:shd w:val="clear" w:color="auto" w:fill="FFFF00"/>
        </w:rPr>
      </w:pPr>
    </w:p>
    <w:p w14:paraId="7F8886A1" w14:textId="1E7C3178" w:rsidR="00830011" w:rsidRDefault="00830011">
      <w:pPr>
        <w:spacing w:before="92"/>
        <w:ind w:left="1247" w:right="1134"/>
        <w:rPr>
          <w:i/>
          <w:iCs/>
          <w:shd w:val="clear" w:color="auto" w:fill="FFFF00"/>
        </w:rPr>
      </w:pPr>
      <w:r>
        <w:rPr>
          <w:noProof/>
        </w:rPr>
        <w:drawing>
          <wp:anchor distT="0" distB="0" distL="0" distR="0" simplePos="0" relativeHeight="92" behindDoc="0" locked="0" layoutInCell="0" allowOverlap="1" wp14:anchorId="230CEDF5" wp14:editId="44FF8A7A">
            <wp:simplePos x="0" y="0"/>
            <wp:positionH relativeFrom="column">
              <wp:posOffset>894595</wp:posOffset>
            </wp:positionH>
            <wp:positionV relativeFrom="paragraph">
              <wp:posOffset>67842</wp:posOffset>
            </wp:positionV>
            <wp:extent cx="5447030" cy="4042410"/>
            <wp:effectExtent l="0" t="0" r="1270" b="0"/>
            <wp:wrapSquare wrapText="largest"/>
            <wp:docPr id="16"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1"/>
                    <pic:cNvPicPr>
                      <a:picLocks noChangeAspect="1" noChangeArrowheads="1"/>
                    </pic:cNvPicPr>
                  </pic:nvPicPr>
                  <pic:blipFill>
                    <a:blip r:embed="rId31"/>
                    <a:stretch>
                      <a:fillRect/>
                    </a:stretch>
                  </pic:blipFill>
                  <pic:spPr bwMode="auto">
                    <a:xfrm>
                      <a:off x="0" y="0"/>
                      <a:ext cx="5447030" cy="4042410"/>
                    </a:xfrm>
                    <a:prstGeom prst="rect">
                      <a:avLst/>
                    </a:prstGeom>
                  </pic:spPr>
                </pic:pic>
              </a:graphicData>
            </a:graphic>
          </wp:anchor>
        </w:drawing>
      </w:r>
    </w:p>
    <w:p w14:paraId="5FD6E164" w14:textId="41C1315B" w:rsidR="00830011" w:rsidRDefault="00830011">
      <w:pPr>
        <w:spacing w:before="92"/>
        <w:ind w:left="1247" w:right="1134"/>
        <w:rPr>
          <w:i/>
          <w:iCs/>
          <w:shd w:val="clear" w:color="auto" w:fill="FFFF00"/>
        </w:rPr>
      </w:pPr>
    </w:p>
    <w:p w14:paraId="5AD5B2A0" w14:textId="38E53576" w:rsidR="00830011" w:rsidRDefault="00830011">
      <w:pPr>
        <w:spacing w:before="92"/>
        <w:ind w:left="1247" w:right="1134"/>
        <w:rPr>
          <w:i/>
          <w:iCs/>
          <w:shd w:val="clear" w:color="auto" w:fill="FFFF00"/>
        </w:rPr>
      </w:pPr>
    </w:p>
    <w:p w14:paraId="54FD088C" w14:textId="71C74D88" w:rsidR="00830011" w:rsidRDefault="00830011">
      <w:pPr>
        <w:spacing w:before="92"/>
        <w:ind w:left="1247" w:right="1134"/>
        <w:rPr>
          <w:i/>
          <w:iCs/>
          <w:shd w:val="clear" w:color="auto" w:fill="FFFF00"/>
        </w:rPr>
      </w:pPr>
    </w:p>
    <w:p w14:paraId="7C889BB0" w14:textId="01A08DFD" w:rsidR="00830011" w:rsidRDefault="00830011">
      <w:pPr>
        <w:spacing w:before="92"/>
        <w:ind w:left="1247" w:right="1134"/>
        <w:rPr>
          <w:i/>
          <w:iCs/>
          <w:shd w:val="clear" w:color="auto" w:fill="FFFF00"/>
        </w:rPr>
      </w:pPr>
    </w:p>
    <w:p w14:paraId="0FBB1F51" w14:textId="00034092" w:rsidR="007969E7" w:rsidRPr="00830011" w:rsidRDefault="00D75A5F">
      <w:pPr>
        <w:spacing w:before="92"/>
        <w:ind w:left="1247" w:right="1134"/>
        <w:rPr>
          <w:rFonts w:cs="Arial"/>
          <w:i/>
          <w:color w:val="000000"/>
        </w:rPr>
      </w:pPr>
      <w:r w:rsidRPr="00830011">
        <w:rPr>
          <w:rFonts w:cs="Arial"/>
          <w:i/>
          <w:color w:val="000000"/>
        </w:rPr>
        <w:t>Abbildung 4c: Mögliche Änderung des Planungsgebiets im äußersten Nordwesten (Quelle: Verdion, herausgegeben von Groen Grensland)</w:t>
      </w:r>
    </w:p>
    <w:p w14:paraId="18AD237F" w14:textId="5B275CFE" w:rsidR="007969E7" w:rsidRDefault="00B5381E">
      <w:pPr>
        <w:spacing w:before="92"/>
        <w:ind w:left="1247" w:right="1134"/>
      </w:pPr>
      <w:r w:rsidRPr="00B5381E">
        <w:t xml:space="preserve">Groen Grensland hat kürzlich den Niederkrüchtener Gemeinderäten einen Fragebogen zur Verfügung gestellt. Dies geschah anlässlich des Arbeitsbesuchs des Stadtrats im Gewerbepark Emstek, der von Verdion als Vorbild gilt. Der Fragebogen enthält Fragen zur Standortwahl. Der Fragebogen ist in den Anhängen zu diesem Standpunkt unter </w:t>
      </w:r>
      <w:r w:rsidR="00B2132F">
        <w:br/>
      </w:r>
      <w:r>
        <w:t>Kapitel 8 zu finden.</w:t>
      </w:r>
    </w:p>
    <w:p w14:paraId="7B6B603F" w14:textId="77777777" w:rsidR="007969E7" w:rsidRPr="00B5381E" w:rsidRDefault="00D75A5F" w:rsidP="00B5381E">
      <w:pPr>
        <w:spacing w:before="92"/>
        <w:ind w:left="1247" w:right="1134"/>
        <w:rPr>
          <w:rFonts w:cs="Arial"/>
          <w:i/>
          <w:color w:val="000000"/>
        </w:rPr>
      </w:pPr>
      <w:r w:rsidRPr="00B5381E">
        <w:rPr>
          <w:rFonts w:cs="Arial"/>
          <w:i/>
          <w:color w:val="000000"/>
        </w:rPr>
        <w:t>Wir bitten darum, die bereits damals gestellten Fragen im Rahmen der 61. Novelle des Bebauungsplans "Militärgelände Elmpt" zu berücksichtigen.</w:t>
      </w:r>
    </w:p>
    <w:p w14:paraId="61584F10" w14:textId="77777777" w:rsidR="007969E7" w:rsidRDefault="007969E7">
      <w:pPr>
        <w:spacing w:before="92"/>
        <w:ind w:left="1247" w:right="1134"/>
      </w:pPr>
    </w:p>
    <w:p w14:paraId="13DE1486" w14:textId="77777777" w:rsidR="007969E7" w:rsidRDefault="007969E7">
      <w:pPr>
        <w:spacing w:before="92"/>
        <w:ind w:right="1134"/>
        <w:sectPr w:rsidR="007969E7">
          <w:headerReference w:type="default" r:id="rId32"/>
          <w:footerReference w:type="default" r:id="rId33"/>
          <w:pgSz w:w="11906" w:h="16838"/>
          <w:pgMar w:top="1720" w:right="0" w:bottom="280" w:left="160" w:header="775" w:footer="0" w:gutter="0"/>
          <w:cols w:space="708"/>
          <w:formProt w:val="0"/>
          <w:docGrid w:linePitch="100"/>
        </w:sectPr>
      </w:pPr>
    </w:p>
    <w:p w14:paraId="49C607E2" w14:textId="77777777" w:rsidR="007969E7" w:rsidRDefault="007969E7">
      <w:pPr>
        <w:pStyle w:val="Plattetekst"/>
        <w:ind w:left="1247" w:right="1134"/>
        <w:rPr>
          <w:rFonts w:ascii="Arial" w:hAnsi="Arial" w:cs="Arial"/>
          <w:i/>
          <w:sz w:val="20"/>
        </w:rPr>
      </w:pPr>
    </w:p>
    <w:p w14:paraId="4D295393" w14:textId="77777777" w:rsidR="007969E7" w:rsidRDefault="007969E7">
      <w:pPr>
        <w:pStyle w:val="Plattetekst"/>
        <w:spacing w:before="7"/>
        <w:ind w:left="1247" w:right="1134"/>
        <w:rPr>
          <w:rFonts w:ascii="Arial" w:hAnsi="Arial" w:cs="Arial"/>
          <w:i/>
          <w:sz w:val="23"/>
        </w:rPr>
      </w:pPr>
    </w:p>
    <w:p w14:paraId="45780C83" w14:textId="77777777" w:rsidR="007969E7" w:rsidRDefault="00D75A5F">
      <w:pPr>
        <w:pStyle w:val="Kop2"/>
        <w:ind w:left="1247" w:right="1134"/>
        <w:jc w:val="left"/>
        <w:rPr>
          <w:b w:val="0"/>
        </w:rPr>
      </w:pPr>
      <w:bookmarkStart w:id="33" w:name="_Toc148357456"/>
      <w:bookmarkStart w:id="34" w:name="_Toc148357364"/>
      <w:bookmarkStart w:id="35" w:name="_Toc148955573"/>
      <w:r>
        <w:t>2.3. Grün bleibt Grün ist nicht wahr</w:t>
      </w:r>
      <w:bookmarkEnd w:id="33"/>
      <w:bookmarkEnd w:id="34"/>
      <w:bookmarkEnd w:id="35"/>
    </w:p>
    <w:p w14:paraId="2984DCD3" w14:textId="77777777" w:rsidR="007969E7" w:rsidRDefault="00D75A5F">
      <w:pPr>
        <w:pStyle w:val="Plattetekst"/>
        <w:ind w:left="1247" w:right="1134"/>
        <w:jc w:val="both"/>
        <w:rPr>
          <w:color w:val="000000"/>
        </w:rPr>
      </w:pPr>
      <w:r>
        <w:rPr>
          <w:rFonts w:ascii="Arial" w:hAnsi="Arial" w:cs="Arial"/>
          <w:color w:val="000000"/>
        </w:rPr>
        <w:t>Ein wichtiger Ausgangspunkt für das Vorhaben war und ist ''Grün bleibt grün''.</w:t>
      </w:r>
    </w:p>
    <w:p w14:paraId="69185F52" w14:textId="77777777" w:rsidR="007969E7" w:rsidRDefault="00D75A5F">
      <w:pPr>
        <w:pStyle w:val="Plattetekst"/>
        <w:spacing w:before="4" w:line="252" w:lineRule="auto"/>
        <w:ind w:left="1247" w:right="1134"/>
        <w:jc w:val="both"/>
        <w:rPr>
          <w:color w:val="000000"/>
        </w:rPr>
      </w:pPr>
      <w:r>
        <w:rPr>
          <w:rFonts w:ascii="Arial" w:hAnsi="Arial" w:cs="Arial"/>
          <w:color w:val="000000"/>
        </w:rPr>
        <w:t>Dies gelte weder für den Bebauungsplan noch für die Bebauungsplannovelle 2020. Nachdem nun die ehemaligen Schutzhütten im Südwesten und Osten des Änderungsgebiets als Naturausgleichsflächen in den aktuellen Bebauungsplan aufgenommen wurden, könnte das anders sein.</w:t>
      </w:r>
    </w:p>
    <w:p w14:paraId="670DB05E" w14:textId="77777777" w:rsidR="007969E7" w:rsidRDefault="00D75A5F">
      <w:pPr>
        <w:pStyle w:val="Plattetekst"/>
        <w:spacing w:before="5" w:line="252" w:lineRule="auto"/>
        <w:ind w:left="1247" w:right="1134"/>
        <w:jc w:val="both"/>
        <w:rPr>
          <w:color w:val="000000"/>
        </w:rPr>
      </w:pPr>
      <w:r>
        <w:rPr>
          <w:rFonts w:ascii="Arial" w:hAnsi="Arial" w:cs="Arial"/>
          <w:color w:val="000000"/>
        </w:rPr>
        <w:t>Aus diesem Grund haben wir die vorhandenen Bäume, den vorhandenen Wald und die bestehenden Naturschutzgebiete - hauptsächlich lichtes Grünland - kartiert und in den Bebauungsplan von 1981 projiziert, siehe Abbildung 5.</w:t>
      </w:r>
    </w:p>
    <w:p w14:paraId="1333EF5A" w14:textId="77777777" w:rsidR="007969E7" w:rsidRDefault="00D75A5F">
      <w:pPr>
        <w:pStyle w:val="Plattetekst"/>
        <w:spacing w:before="7"/>
        <w:ind w:left="1247" w:right="1134"/>
        <w:rPr>
          <w:rFonts w:ascii="Arial" w:hAnsi="Arial" w:cs="Arial"/>
          <w:color w:val="000000"/>
          <w:sz w:val="23"/>
        </w:rPr>
      </w:pPr>
      <w:r>
        <w:rPr>
          <w:rFonts w:ascii="Arial" w:hAnsi="Arial" w:cs="Arial"/>
          <w:noProof/>
          <w:color w:val="000000"/>
          <w:sz w:val="23"/>
        </w:rPr>
        <w:drawing>
          <wp:anchor distT="0" distB="0" distL="0" distR="0" simplePos="0" relativeHeight="52" behindDoc="0" locked="0" layoutInCell="0" allowOverlap="1" wp14:anchorId="36AB6350" wp14:editId="680DB480">
            <wp:simplePos x="0" y="0"/>
            <wp:positionH relativeFrom="page">
              <wp:posOffset>274320</wp:posOffset>
            </wp:positionH>
            <wp:positionV relativeFrom="paragraph">
              <wp:posOffset>194945</wp:posOffset>
            </wp:positionV>
            <wp:extent cx="6905625" cy="5036820"/>
            <wp:effectExtent l="0" t="0" r="0" b="0"/>
            <wp:wrapTopAndBottom/>
            <wp:docPr id="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a:picLocks noChangeAspect="1" noChangeArrowheads="1"/>
                    </pic:cNvPicPr>
                  </pic:nvPicPr>
                  <pic:blipFill>
                    <a:blip r:embed="rId34"/>
                    <a:stretch>
                      <a:fillRect/>
                    </a:stretch>
                  </pic:blipFill>
                  <pic:spPr bwMode="auto">
                    <a:xfrm>
                      <a:off x="0" y="0"/>
                      <a:ext cx="6905625" cy="5036820"/>
                    </a:xfrm>
                    <a:prstGeom prst="rect">
                      <a:avLst/>
                    </a:prstGeom>
                  </pic:spPr>
                </pic:pic>
              </a:graphicData>
            </a:graphic>
          </wp:anchor>
        </w:drawing>
      </w:r>
    </w:p>
    <w:p w14:paraId="4A720412" w14:textId="77777777" w:rsidR="007969E7" w:rsidRDefault="00D75A5F">
      <w:pPr>
        <w:spacing w:before="83" w:line="247" w:lineRule="auto"/>
        <w:ind w:left="1247" w:right="1134"/>
        <w:rPr>
          <w:color w:val="000000"/>
        </w:rPr>
      </w:pPr>
      <w:r>
        <w:rPr>
          <w:rFonts w:cs="Arial"/>
          <w:i/>
          <w:color w:val="000000"/>
        </w:rPr>
        <w:t>Abbildung 5: Wald, Bäume und Naturschutzgebiete im Bebauungsplan von 1981 (Quellen: Umweltbericht, Google Earth und Datei NRW-Lebensraumtypen, herausgegeben von Groen Grensland)</w:t>
      </w:r>
    </w:p>
    <w:p w14:paraId="1312FF1B" w14:textId="77777777" w:rsidR="007969E7" w:rsidRDefault="007969E7">
      <w:pPr>
        <w:pStyle w:val="Plattetekst"/>
        <w:spacing w:before="10"/>
        <w:ind w:left="1247" w:right="1134"/>
        <w:rPr>
          <w:rFonts w:ascii="Arial" w:hAnsi="Arial" w:cs="Arial"/>
          <w:i/>
          <w:color w:val="000000"/>
        </w:rPr>
      </w:pPr>
    </w:p>
    <w:p w14:paraId="5AD17D1B" w14:textId="77777777" w:rsidR="007969E7" w:rsidRDefault="00D75A5F">
      <w:pPr>
        <w:pStyle w:val="Plattetekst"/>
        <w:spacing w:before="1" w:line="276" w:lineRule="auto"/>
        <w:ind w:left="1247" w:right="1134"/>
        <w:jc w:val="both"/>
        <w:rPr>
          <w:color w:val="000000"/>
        </w:rPr>
        <w:sectPr w:rsidR="007969E7">
          <w:headerReference w:type="default" r:id="rId35"/>
          <w:footerReference w:type="default" r:id="rId36"/>
          <w:pgSz w:w="11906" w:h="16838"/>
          <w:pgMar w:top="1720" w:right="0" w:bottom="280" w:left="160" w:header="775" w:footer="0" w:gutter="0"/>
          <w:cols w:space="708"/>
          <w:formProt w:val="0"/>
          <w:docGrid w:linePitch="100"/>
        </w:sectPr>
      </w:pPr>
      <w:r>
        <w:rPr>
          <w:rFonts w:ascii="Arial" w:hAnsi="Arial" w:cs="Arial"/>
          <w:color w:val="000000"/>
        </w:rPr>
        <w:t>Es stellt sich heraus, dass 77,4 ha aus Wald, Bäumen und kargem Grasland bestehen. Das sind 36 % der Gesamtfläche von 217,1 ha. Laut Tabelle 3 des Umweltberichts bestehen 60,6 ha im neuen FNP aus Wald und grünen sogenannten Schutzgebieten.</w:t>
      </w:r>
    </w:p>
    <w:p w14:paraId="31B96DE5" w14:textId="77777777" w:rsidR="007969E7" w:rsidRDefault="007969E7">
      <w:pPr>
        <w:pStyle w:val="Plattetekst"/>
        <w:ind w:left="1247" w:right="1134"/>
        <w:rPr>
          <w:rFonts w:ascii="Arial" w:hAnsi="Arial" w:cs="Arial"/>
          <w:sz w:val="20"/>
        </w:rPr>
      </w:pPr>
    </w:p>
    <w:p w14:paraId="31B9B20D" w14:textId="77777777" w:rsidR="007969E7" w:rsidRDefault="007969E7">
      <w:pPr>
        <w:pStyle w:val="Plattetekst"/>
        <w:spacing w:before="2"/>
        <w:ind w:left="1247" w:right="1134"/>
        <w:rPr>
          <w:rFonts w:ascii="Arial" w:hAnsi="Arial" w:cs="Arial"/>
          <w:sz w:val="16"/>
        </w:rPr>
      </w:pPr>
    </w:p>
    <w:p w14:paraId="3BF0579E" w14:textId="77777777" w:rsidR="007969E7" w:rsidRDefault="00D75A5F">
      <w:pPr>
        <w:pStyle w:val="Plattetekst"/>
        <w:spacing w:before="96" w:line="276" w:lineRule="auto"/>
        <w:ind w:left="1247" w:right="1134"/>
        <w:jc w:val="both"/>
        <w:rPr>
          <w:color w:val="000000"/>
        </w:rPr>
      </w:pPr>
      <w:r>
        <w:rPr>
          <w:rFonts w:ascii="Arial" w:hAnsi="Arial" w:cs="Arial"/>
          <w:color w:val="000000"/>
        </w:rPr>
        <w:t>Das sind nur 28% der Gesamtfläche. Es reicht daher nicht aus, die ehemaligen Schutzräume als Ausgleich hinzuzufügen, da diese bereits weitgehend "grün" sind.</w:t>
      </w:r>
    </w:p>
    <w:p w14:paraId="0E5E1966" w14:textId="77777777" w:rsidR="007969E7" w:rsidRDefault="007969E7">
      <w:pPr>
        <w:pStyle w:val="Kop2"/>
        <w:spacing w:line="276" w:lineRule="auto"/>
        <w:ind w:left="1247" w:right="1134"/>
        <w:rPr>
          <w:b w:val="0"/>
          <w:bCs w:val="0"/>
          <w:i/>
          <w:iCs/>
          <w:color w:val="000000"/>
        </w:rPr>
      </w:pPr>
    </w:p>
    <w:p w14:paraId="4B011F18" w14:textId="77777777" w:rsidR="007969E7" w:rsidRDefault="00D75A5F">
      <w:pPr>
        <w:pStyle w:val="Geenafstand"/>
        <w:ind w:left="1247" w:right="1134"/>
        <w:jc w:val="both"/>
        <w:rPr>
          <w:color w:val="000000"/>
        </w:rPr>
      </w:pPr>
      <w:r>
        <w:rPr>
          <w:i/>
          <w:iCs/>
          <w:color w:val="000000"/>
        </w:rPr>
        <w:t>Wir bestehen darauf, dass der Slogan "Grün bleibt grün" in der zukünftigen Kommunikation über das Projekt nicht mehr verwendet wird, es sei denn, er wird auch nachweislich umgesetzt.</w:t>
      </w:r>
    </w:p>
    <w:p w14:paraId="0512A8AD" w14:textId="77777777" w:rsidR="007969E7" w:rsidRDefault="007969E7">
      <w:pPr>
        <w:pStyle w:val="Plattetekst"/>
        <w:ind w:left="1247" w:right="1134"/>
        <w:rPr>
          <w:rFonts w:ascii="Arial" w:hAnsi="Arial" w:cs="Arial"/>
          <w:color w:val="000000"/>
          <w:sz w:val="26"/>
        </w:rPr>
      </w:pPr>
    </w:p>
    <w:p w14:paraId="37DD96DE" w14:textId="77777777" w:rsidR="007969E7" w:rsidRDefault="007969E7">
      <w:pPr>
        <w:pStyle w:val="Plattetekst"/>
        <w:ind w:left="1247" w:right="1134"/>
        <w:rPr>
          <w:rFonts w:ascii="Arial" w:hAnsi="Arial" w:cs="Arial"/>
          <w:b/>
          <w:color w:val="000000"/>
          <w:sz w:val="26"/>
        </w:rPr>
      </w:pPr>
    </w:p>
    <w:p w14:paraId="4AF187F5" w14:textId="77777777" w:rsidR="007969E7" w:rsidRDefault="007969E7">
      <w:pPr>
        <w:pStyle w:val="Plattetekst"/>
        <w:ind w:left="1247" w:right="1134"/>
        <w:rPr>
          <w:rFonts w:ascii="Arial" w:hAnsi="Arial" w:cs="Arial"/>
          <w:b/>
          <w:color w:val="000000"/>
          <w:sz w:val="38"/>
        </w:rPr>
      </w:pPr>
    </w:p>
    <w:p w14:paraId="2EF99C85" w14:textId="77777777" w:rsidR="007969E7" w:rsidRDefault="00D75A5F">
      <w:pPr>
        <w:pStyle w:val="Kop2"/>
        <w:ind w:left="1247" w:right="1134"/>
        <w:rPr>
          <w:color w:val="000000"/>
        </w:rPr>
      </w:pPr>
      <w:bookmarkStart w:id="36" w:name="_Toc148357457"/>
      <w:bookmarkStart w:id="37" w:name="_Toc148357365"/>
      <w:bookmarkStart w:id="38" w:name="_Toc148955574"/>
      <w:r>
        <w:rPr>
          <w:color w:val="000000"/>
        </w:rPr>
        <w:t>2.4. Kein Einblick in die räumliche Ausarbeitung des Plans</w:t>
      </w:r>
      <w:bookmarkEnd w:id="36"/>
      <w:bookmarkEnd w:id="37"/>
      <w:bookmarkEnd w:id="38"/>
    </w:p>
    <w:p w14:paraId="38F65DFA" w14:textId="77777777" w:rsidR="007969E7" w:rsidRDefault="00D75A5F">
      <w:pPr>
        <w:pStyle w:val="Plattetekst"/>
        <w:spacing w:before="1" w:line="276" w:lineRule="auto"/>
        <w:ind w:left="1247" w:right="1134"/>
        <w:jc w:val="both"/>
        <w:rPr>
          <w:color w:val="000000"/>
        </w:rPr>
      </w:pPr>
      <w:r>
        <w:rPr>
          <w:rFonts w:ascii="Arial" w:hAnsi="Arial" w:cs="Arial"/>
          <w:color w:val="000000"/>
        </w:rPr>
        <w:t xml:space="preserve">Die Höhen der Hangars sind nicht fest festgelegt, maximal 15 m auf der Ostseite und maximal 40 m auf der Westseite. Bisher gab es keine Einschränkungen für die Werkshallen, obwohl § 16 Abs. 5 und 6 BauNVO und § 9 Abs. 4 BauGB die erforderlichen Anforderungen in Verbindung mit § 12 AGBauGB enthalten. </w:t>
      </w:r>
      <w:r>
        <w:rPr>
          <w:rFonts w:ascii="Arial" w:hAnsi="Arial" w:cs="Arial"/>
          <w:color w:val="000000"/>
          <w:spacing w:val="1"/>
        </w:rPr>
        <w:br/>
      </w:r>
      <w:r>
        <w:rPr>
          <w:rFonts w:ascii="Arial" w:hAnsi="Arial" w:cs="Arial"/>
          <w:color w:val="000000"/>
        </w:rPr>
        <w:t>Ein konkretes Design gibt es allerdings noch nicht. Vielmehr war der Ausgangspunkt Flexibilität für interessierte Unternehmer. Die räumliche Wirkung ist daher nicht klar. Es gibt auch keine "künstlerischen Eindrücke" oder andere Visualisierungen des Plans, die zum Wohle der Bevölkerung präsentiert werden.</w:t>
      </w:r>
    </w:p>
    <w:p w14:paraId="5E801A7B" w14:textId="77777777" w:rsidR="007969E7" w:rsidRDefault="007969E7">
      <w:pPr>
        <w:pStyle w:val="Plattetekst"/>
        <w:spacing w:before="1" w:line="276" w:lineRule="auto"/>
        <w:ind w:left="1247" w:right="1134"/>
        <w:jc w:val="both"/>
        <w:rPr>
          <w:rFonts w:ascii="Arial" w:hAnsi="Arial" w:cs="Arial"/>
          <w:color w:val="000000"/>
        </w:rPr>
      </w:pPr>
    </w:p>
    <w:p w14:paraId="7384D8A4" w14:textId="77777777" w:rsidR="007969E7" w:rsidRDefault="00D75A5F">
      <w:pPr>
        <w:ind w:left="1247" w:right="1134"/>
        <w:jc w:val="both"/>
        <w:rPr>
          <w:i/>
          <w:iCs/>
          <w:color w:val="000000"/>
        </w:rPr>
      </w:pPr>
      <w:r>
        <w:rPr>
          <w:rFonts w:cs="Arial"/>
          <w:i/>
          <w:iCs/>
          <w:color w:val="000000"/>
          <w:szCs w:val="24"/>
        </w:rPr>
        <w:t>Wir bestehen darauf, dass die räumliche Wirkung großer Lagerhallen, einschließlich der Windkraftanlagen, mittels physikalischer Modelle aus verschiedenen Perspektiven visualisiert wird, so dass die räumliche Wirkung des Gesamtplans für alle sichtbar ist.</w:t>
      </w:r>
    </w:p>
    <w:p w14:paraId="4A78045D" w14:textId="77777777" w:rsidR="007969E7" w:rsidRDefault="007969E7">
      <w:pPr>
        <w:ind w:left="1247" w:right="1134"/>
        <w:jc w:val="both"/>
        <w:rPr>
          <w:rFonts w:cs="Arial"/>
          <w:i/>
          <w:iCs/>
          <w:color w:val="000000"/>
          <w:szCs w:val="24"/>
        </w:rPr>
      </w:pPr>
    </w:p>
    <w:p w14:paraId="794C3621" w14:textId="77777777" w:rsidR="007969E7" w:rsidRDefault="00D75A5F">
      <w:pPr>
        <w:ind w:left="1247" w:right="1134"/>
        <w:jc w:val="both"/>
        <w:rPr>
          <w:i/>
          <w:iCs/>
          <w:color w:val="000000"/>
        </w:rPr>
        <w:sectPr w:rsidR="007969E7">
          <w:headerReference w:type="default" r:id="rId37"/>
          <w:footerReference w:type="default" r:id="rId38"/>
          <w:pgSz w:w="11906" w:h="16838"/>
          <w:pgMar w:top="1720" w:right="0" w:bottom="280" w:left="160" w:header="775" w:footer="0" w:gutter="0"/>
          <w:cols w:space="708"/>
          <w:formProt w:val="0"/>
          <w:docGrid w:linePitch="100"/>
        </w:sectPr>
      </w:pPr>
      <w:r>
        <w:rPr>
          <w:rFonts w:cs="Arial"/>
          <w:i/>
          <w:iCs/>
          <w:color w:val="000000"/>
          <w:szCs w:val="24"/>
        </w:rPr>
        <w:t>Wir bestehen auch darauf, dass alle möglichen landschaftsschutzrechtlichen Einschränkungen in Bezug auf die (Auf-)Gebäudehöhen jetzt in die Bebauungsplannovelle aufgenommen werden.</w:t>
      </w:r>
    </w:p>
    <w:p w14:paraId="7BC581BA" w14:textId="77777777" w:rsidR="007969E7" w:rsidRDefault="007969E7">
      <w:pPr>
        <w:pStyle w:val="Plattetekst"/>
        <w:ind w:left="1247" w:right="1134"/>
        <w:rPr>
          <w:rFonts w:ascii="Arial" w:hAnsi="Arial" w:cs="Arial"/>
          <w:b/>
          <w:sz w:val="20"/>
        </w:rPr>
      </w:pPr>
    </w:p>
    <w:p w14:paraId="630EB295" w14:textId="77777777" w:rsidR="007969E7" w:rsidRDefault="007969E7">
      <w:pPr>
        <w:pStyle w:val="Plattetekst"/>
        <w:ind w:left="1247" w:right="1134"/>
        <w:rPr>
          <w:rFonts w:ascii="Arial" w:hAnsi="Arial" w:cs="Arial"/>
          <w:b/>
          <w:sz w:val="20"/>
        </w:rPr>
      </w:pPr>
    </w:p>
    <w:p w14:paraId="45E5DB44" w14:textId="77777777" w:rsidR="007969E7" w:rsidRDefault="00D75A5F">
      <w:pPr>
        <w:pStyle w:val="Kop1"/>
        <w:ind w:left="1247" w:right="1134"/>
        <w:rPr>
          <w:rFonts w:cs="Arial"/>
        </w:rPr>
      </w:pPr>
      <w:bookmarkStart w:id="39" w:name="_Toc148357458"/>
      <w:bookmarkStart w:id="40" w:name="_Toc148357366"/>
      <w:bookmarkStart w:id="41" w:name="_Toc148955575"/>
      <w:r>
        <w:rPr>
          <w:rFonts w:cs="Arial"/>
          <w:color w:val="2E5396"/>
        </w:rPr>
        <w:t>3. Umweltbericht</w:t>
      </w:r>
      <w:bookmarkEnd w:id="39"/>
      <w:bookmarkEnd w:id="40"/>
      <w:bookmarkEnd w:id="41"/>
    </w:p>
    <w:p w14:paraId="55DF69C8" w14:textId="1027707E" w:rsidR="007969E7" w:rsidRDefault="00D75A5F" w:rsidP="00B2132F">
      <w:pPr>
        <w:pStyle w:val="Kop2"/>
        <w:spacing w:before="310"/>
        <w:ind w:left="1247" w:right="1134"/>
        <w:jc w:val="left"/>
      </w:pPr>
      <w:bookmarkStart w:id="42" w:name="_Toc148357459"/>
      <w:bookmarkStart w:id="43" w:name="_Toc148357367"/>
      <w:bookmarkStart w:id="44" w:name="_Toc148955576"/>
      <w:r>
        <w:t>3.1. Menschen/Gesundheit</w:t>
      </w:r>
      <w:bookmarkEnd w:id="42"/>
      <w:bookmarkEnd w:id="43"/>
      <w:bookmarkEnd w:id="44"/>
    </w:p>
    <w:p w14:paraId="76E9FC5D" w14:textId="77777777" w:rsidR="007969E7" w:rsidRDefault="00D75A5F">
      <w:pPr>
        <w:pStyle w:val="Plattetekst"/>
        <w:spacing w:before="1" w:line="276" w:lineRule="auto"/>
        <w:ind w:left="1247" w:right="1134"/>
        <w:jc w:val="both"/>
      </w:pPr>
      <w:r>
        <w:rPr>
          <w:rFonts w:ascii="Arial" w:hAnsi="Arial" w:cs="Arial"/>
        </w:rPr>
        <w:t>Er zeichnet ein zu günstiges Bild, wenn es darum geht, die Auswirkungen auf die Gesundheit der Menschen zu beschreiben.</w:t>
      </w:r>
    </w:p>
    <w:p w14:paraId="09836C68" w14:textId="77777777" w:rsidR="007969E7" w:rsidRDefault="007969E7">
      <w:pPr>
        <w:pStyle w:val="Plattetekst"/>
        <w:spacing w:before="6"/>
        <w:ind w:left="1247" w:right="1134"/>
        <w:jc w:val="both"/>
        <w:rPr>
          <w:rFonts w:ascii="Arial" w:hAnsi="Arial" w:cs="Arial"/>
          <w:sz w:val="31"/>
        </w:rPr>
      </w:pPr>
    </w:p>
    <w:p w14:paraId="11E2858F" w14:textId="77777777" w:rsidR="007969E7" w:rsidRDefault="00D75A5F">
      <w:pPr>
        <w:pStyle w:val="Kop3"/>
        <w:ind w:left="1247"/>
      </w:pPr>
      <w:bookmarkStart w:id="45" w:name="_Toc148357460"/>
      <w:bookmarkStart w:id="46" w:name="_Toc148357368"/>
      <w:bookmarkStart w:id="47" w:name="_Toc148955577"/>
      <w:r>
        <w:t>3.1.1. Gesundheit</w:t>
      </w:r>
      <w:bookmarkEnd w:id="45"/>
      <w:bookmarkEnd w:id="46"/>
      <w:bookmarkEnd w:id="47"/>
    </w:p>
    <w:p w14:paraId="3A2A8622" w14:textId="77777777" w:rsidR="007969E7" w:rsidRDefault="00D75A5F">
      <w:pPr>
        <w:pStyle w:val="Plattetekst"/>
        <w:spacing w:before="1" w:line="276" w:lineRule="auto"/>
        <w:ind w:left="1247" w:right="1134"/>
        <w:jc w:val="both"/>
      </w:pPr>
      <w:r>
        <w:rPr>
          <w:rFonts w:ascii="Arial" w:hAnsi="Arial" w:cs="Arial"/>
        </w:rPr>
        <w:t xml:space="preserve">Die Gesundheit der Bevölkerung steht aufgrund zahlreicher Faktoren unter Druck. Eine Reihe dieser Faktoren wird durch den zukünftigen Gewerbepark negativ beeinflusst: </w:t>
      </w:r>
    </w:p>
    <w:p w14:paraId="0C688F43" w14:textId="77777777" w:rsidR="007969E7" w:rsidRDefault="00D75A5F">
      <w:pPr>
        <w:pStyle w:val="Plattetekst"/>
        <w:numPr>
          <w:ilvl w:val="0"/>
          <w:numId w:val="5"/>
        </w:numPr>
        <w:spacing w:before="1" w:line="276" w:lineRule="auto"/>
        <w:ind w:right="1134"/>
        <w:rPr>
          <w:rFonts w:ascii="Arial" w:hAnsi="Arial" w:cs="Arial"/>
          <w:spacing w:val="1"/>
        </w:rPr>
      </w:pPr>
      <w:r>
        <w:rPr>
          <w:rFonts w:ascii="Arial" w:hAnsi="Arial" w:cs="Arial"/>
        </w:rPr>
        <w:t>Steigende Temperaturen, die zu mehr Herzinfarkten und hitzebedingten Todesfällen führen16;</w:t>
      </w:r>
    </w:p>
    <w:p w14:paraId="224CA6B4" w14:textId="77777777" w:rsidR="007969E7" w:rsidRDefault="00D75A5F">
      <w:pPr>
        <w:pStyle w:val="Plattetekst"/>
        <w:numPr>
          <w:ilvl w:val="0"/>
          <w:numId w:val="5"/>
        </w:numPr>
        <w:spacing w:before="1" w:line="276" w:lineRule="auto"/>
        <w:ind w:right="1134"/>
        <w:rPr>
          <w:rFonts w:ascii="Arial" w:hAnsi="Arial" w:cs="Arial"/>
          <w:spacing w:val="1"/>
        </w:rPr>
      </w:pPr>
      <w:r>
        <w:rPr>
          <w:rFonts w:ascii="Arial" w:hAnsi="Arial" w:cs="Arial"/>
        </w:rPr>
        <w:t>Grundwasserverschmutzung, die zu einer Zunahme von Schadstoffen wie Nitrat im Körper führt17;</w:t>
      </w:r>
    </w:p>
    <w:p w14:paraId="71A4050E" w14:textId="77777777" w:rsidR="007969E7" w:rsidRDefault="00D75A5F">
      <w:pPr>
        <w:pStyle w:val="Plattetekst"/>
        <w:numPr>
          <w:ilvl w:val="0"/>
          <w:numId w:val="5"/>
        </w:numPr>
        <w:spacing w:before="1" w:line="276" w:lineRule="auto"/>
        <w:ind w:right="1134"/>
      </w:pPr>
      <w:r>
        <w:rPr>
          <w:rFonts w:ascii="Arial" w:hAnsi="Arial" w:cs="Arial"/>
        </w:rPr>
        <w:t>Zunahme des Verkehrs, die zu zusätzlichen Emissionen von Feinstaub und Lärm sowie zu einer Zunahme exotischer Krankheitserreger führt18;</w:t>
      </w:r>
    </w:p>
    <w:p w14:paraId="3C62D6BC" w14:textId="77777777" w:rsidR="007969E7" w:rsidRDefault="00D75A5F">
      <w:pPr>
        <w:pStyle w:val="Plattetekst"/>
        <w:numPr>
          <w:ilvl w:val="0"/>
          <w:numId w:val="5"/>
        </w:numPr>
        <w:spacing w:before="1" w:line="276" w:lineRule="auto"/>
        <w:ind w:right="1134"/>
      </w:pPr>
      <w:r>
        <w:rPr>
          <w:rFonts w:ascii="Arial" w:hAnsi="Arial" w:cs="Arial"/>
          <w:spacing w:val="1"/>
        </w:rPr>
        <w:t>Und durch die Zunahme von Menschen, die unsere Sprache nicht sprechen, können Verständigungsprobleme</w:t>
      </w:r>
      <w:r>
        <w:rPr>
          <w:rFonts w:ascii="Arial" w:hAnsi="Arial" w:cs="Arial"/>
          <w:color w:val="000000"/>
          <w:spacing w:val="-5"/>
        </w:rPr>
        <w:t xml:space="preserve"> auftreten, die zu mehr Unfällen führen19.</w:t>
      </w:r>
    </w:p>
    <w:p w14:paraId="36D4AC76" w14:textId="77777777" w:rsidR="007969E7" w:rsidRDefault="007969E7">
      <w:pPr>
        <w:pStyle w:val="Plattetekst"/>
        <w:spacing w:before="2"/>
        <w:ind w:left="1247" w:right="1134"/>
        <w:jc w:val="both"/>
        <w:rPr>
          <w:rFonts w:ascii="Arial" w:hAnsi="Arial" w:cs="Arial"/>
          <w:sz w:val="31"/>
        </w:rPr>
      </w:pPr>
    </w:p>
    <w:p w14:paraId="17E8ED42" w14:textId="77777777" w:rsidR="007969E7" w:rsidRDefault="00D75A5F">
      <w:pPr>
        <w:ind w:left="1247" w:right="1134"/>
        <w:jc w:val="both"/>
      </w:pPr>
      <w:r>
        <w:rPr>
          <w:i/>
          <w:iCs/>
        </w:rPr>
        <w:t>Es sollte eine Studie über die zunehmenden Gesundheitsrisiken durch den Bau des Industrie- und Gewerbeparks durchgeführt werden. Von besonderem Interesse ist die Rechtsfrage, ob der Grundsatz des Schutzes erworbener Rechte nicht auch für die lokale Bevölkerung gelten sollte ("Bestandsschutzklausel").</w:t>
      </w:r>
    </w:p>
    <w:p w14:paraId="5DE2ADE7" w14:textId="77777777" w:rsidR="007969E7" w:rsidRDefault="007969E7">
      <w:pPr>
        <w:pStyle w:val="Plattetekst"/>
        <w:spacing w:before="1"/>
        <w:ind w:left="1247" w:right="1134"/>
        <w:jc w:val="both"/>
        <w:rPr>
          <w:rFonts w:ascii="Arial" w:hAnsi="Arial" w:cs="Arial"/>
          <w:b/>
          <w:sz w:val="31"/>
        </w:rPr>
      </w:pPr>
    </w:p>
    <w:p w14:paraId="5C366835" w14:textId="77777777" w:rsidR="007969E7" w:rsidRDefault="00D75A5F">
      <w:pPr>
        <w:pStyle w:val="Kop4"/>
        <w:ind w:left="1247"/>
      </w:pPr>
      <w:bookmarkStart w:id="48" w:name="_Toc148357461"/>
      <w:bookmarkStart w:id="49" w:name="_Toc148357369"/>
      <w:r>
        <w:t>3.1.2. Wohnnutzung</w:t>
      </w:r>
      <w:bookmarkEnd w:id="48"/>
      <w:bookmarkEnd w:id="49"/>
    </w:p>
    <w:p w14:paraId="2E48ABAC" w14:textId="77777777" w:rsidR="007969E7" w:rsidRDefault="007969E7">
      <w:pPr>
        <w:ind w:left="1247" w:right="1134"/>
        <w:jc w:val="both"/>
        <w:rPr>
          <w:rFonts w:cs="Arial"/>
        </w:rPr>
      </w:pPr>
    </w:p>
    <w:p w14:paraId="34EEA6F9" w14:textId="77777777" w:rsidR="007969E7" w:rsidRDefault="00D75A5F">
      <w:pPr>
        <w:ind w:left="1247" w:right="1134"/>
        <w:jc w:val="both"/>
      </w:pPr>
      <w:r>
        <w:rPr>
          <w:rFonts w:cs="Arial"/>
        </w:rPr>
        <w:t>Eine mittelbare Beeinträchtigung des Wohngenusses außerhalb des Planungsgebiets, insbesondere auf die umgebende Wohnbebauung im Stadtteil Elmpt und einzelne Gebäude an der Roermonder Straße, könne auf Ebene des Bebauungsplans jedoch nicht vollständig ausgeschlossen werden.</w:t>
      </w:r>
    </w:p>
    <w:p w14:paraId="42886EDB" w14:textId="77777777" w:rsidR="007969E7" w:rsidRDefault="00D75A5F">
      <w:pPr>
        <w:ind w:left="1247" w:right="1134"/>
        <w:jc w:val="both"/>
      </w:pPr>
      <w:r>
        <w:rPr>
          <w:rFonts w:cs="Arial"/>
        </w:rPr>
        <w:t>Prinzipiell kann ein durchgehender Grünzug am nördlichen Rand des Planungsgebietes, aber auch eine Begrenzung der Gebäudehöhe, einen erheblichen positiven Effekt haben.</w:t>
      </w:r>
    </w:p>
    <w:p w14:paraId="07119D94" w14:textId="77777777" w:rsidR="007969E7" w:rsidRDefault="007969E7">
      <w:pPr>
        <w:ind w:left="1247" w:right="1134"/>
        <w:jc w:val="both"/>
        <w:rPr>
          <w:i/>
          <w:iCs/>
        </w:rPr>
      </w:pPr>
    </w:p>
    <w:p w14:paraId="49D6FE52" w14:textId="77777777" w:rsidR="007969E7" w:rsidRDefault="00D75A5F">
      <w:pPr>
        <w:ind w:left="1247" w:right="1134"/>
        <w:jc w:val="both"/>
      </w:pPr>
      <w:r>
        <w:rPr>
          <w:i/>
          <w:iCs/>
        </w:rPr>
        <w:t>Diese Behauptung kann nicht belegt werden, da noch kein Bebauungsplan verabschiedet wurde. Wenn aber auf einer ungenutzten Großfläche plötzlich ein riesiges Industriegebiet mit mehr als 22.000 Fahrzeugen pro Tag entsteht und sich die Verkehrsdichte vor der Tür fast verdreifacht, kann dieser Effekt unmöglich als "gering" oder "nicht signifikant" bezeichnet werden.</w:t>
      </w:r>
    </w:p>
    <w:p w14:paraId="57E77B89" w14:textId="77777777" w:rsidR="007969E7" w:rsidRDefault="007969E7">
      <w:pPr>
        <w:pStyle w:val="Plattetekst"/>
        <w:ind w:left="1247" w:right="1134"/>
        <w:rPr>
          <w:rFonts w:ascii="Arial" w:hAnsi="Arial" w:cs="Arial"/>
          <w:sz w:val="20"/>
        </w:rPr>
      </w:pPr>
    </w:p>
    <w:p w14:paraId="667B1840" w14:textId="77777777" w:rsidR="007969E7" w:rsidRDefault="00D75A5F">
      <w:pPr>
        <w:pStyle w:val="Plattetekst"/>
        <w:spacing w:before="10"/>
        <w:ind w:left="1247" w:right="1134"/>
        <w:rPr>
          <w:rFonts w:ascii="Arial" w:hAnsi="Arial" w:cs="Arial"/>
          <w:sz w:val="14"/>
        </w:rPr>
      </w:pPr>
      <w:r>
        <w:rPr>
          <w:rFonts w:ascii="Arial" w:hAnsi="Arial" w:cs="Arial"/>
          <w:noProof/>
          <w:sz w:val="14"/>
        </w:rPr>
        <mc:AlternateContent>
          <mc:Choice Requires="wpg">
            <w:drawing>
              <wp:anchor distT="0" distB="0" distL="0" distR="0" simplePos="0" relativeHeight="76" behindDoc="0" locked="0" layoutInCell="0" allowOverlap="1" wp14:anchorId="70D2746E" wp14:editId="54C9894F">
                <wp:simplePos x="0" y="0"/>
                <wp:positionH relativeFrom="page">
                  <wp:posOffset>900430</wp:posOffset>
                </wp:positionH>
                <wp:positionV relativeFrom="paragraph">
                  <wp:posOffset>132715</wp:posOffset>
                </wp:positionV>
                <wp:extent cx="1442085" cy="7620"/>
                <wp:effectExtent l="0" t="0" r="0" b="0"/>
                <wp:wrapTopAndBottom/>
                <wp:docPr id="21" name="Group 37"/>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5706881" name="Rechthoek 5706881"/>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802645260" name="Rechthoek 1802645260"/>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0.45pt;width:113.55pt;height:0.6pt" alt="Group 37" coordsize="2271,12" coordorigin="1418,209">
                <v:rect id="shape_0" style="position:absolute;left:1418;top:209;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09;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1B5E3528" w14:textId="77777777" w:rsidR="007969E7" w:rsidRDefault="00D75A5F">
      <w:pPr>
        <w:spacing w:before="29"/>
        <w:ind w:left="1247" w:right="1134"/>
        <w:rPr>
          <w:rFonts w:cs="Arial"/>
          <w:sz w:val="20"/>
        </w:rPr>
      </w:pPr>
      <w:r>
        <w:rPr>
          <w:rFonts w:cs="Arial"/>
          <w:sz w:val="20"/>
          <w:vertAlign w:val="superscript"/>
        </w:rPr>
        <w:t xml:space="preserve">16 </w:t>
      </w:r>
      <w:r>
        <w:rPr>
          <w:rFonts w:cs="Arial"/>
          <w:sz w:val="20"/>
        </w:rPr>
        <w:t>Vgl. De Limburger, 19. Juli 2023, S. 14.</w:t>
      </w:r>
    </w:p>
    <w:p w14:paraId="0829F436" w14:textId="77777777" w:rsidR="007969E7" w:rsidRDefault="00D75A5F">
      <w:pPr>
        <w:spacing w:before="4"/>
        <w:ind w:left="1247" w:right="1134"/>
        <w:rPr>
          <w:rFonts w:cs="Arial"/>
          <w:sz w:val="20"/>
        </w:rPr>
      </w:pPr>
      <w:r>
        <w:rPr>
          <w:rFonts w:cs="Arial"/>
          <w:sz w:val="20"/>
          <w:vertAlign w:val="superscript"/>
        </w:rPr>
        <w:t xml:space="preserve">17 </w:t>
      </w:r>
      <w:r>
        <w:rPr>
          <w:rFonts w:cs="Arial"/>
          <w:sz w:val="20"/>
        </w:rPr>
        <w:t>Vgl. Rheinische Post vom 5. August 2023.</w:t>
      </w:r>
    </w:p>
    <w:p w14:paraId="4C8A6354" w14:textId="77777777" w:rsidR="007969E7" w:rsidRDefault="00D75A5F">
      <w:pPr>
        <w:spacing w:before="4"/>
        <w:ind w:left="1247" w:right="1134"/>
        <w:rPr>
          <w:rFonts w:cs="Arial"/>
          <w:sz w:val="20"/>
        </w:rPr>
      </w:pPr>
      <w:r>
        <w:rPr>
          <w:rFonts w:cs="Arial"/>
          <w:sz w:val="20"/>
          <w:vertAlign w:val="superscript"/>
        </w:rPr>
        <w:t xml:space="preserve">18 </w:t>
      </w:r>
      <w:r>
        <w:rPr>
          <w:rFonts w:cs="Arial"/>
          <w:sz w:val="20"/>
        </w:rPr>
        <w:t>Vgl. De Limburger, 15. August 2023, S. 2-3.</w:t>
      </w:r>
    </w:p>
    <w:p w14:paraId="741171B1" w14:textId="77777777" w:rsidR="007969E7" w:rsidRDefault="00D75A5F">
      <w:pPr>
        <w:spacing w:before="4"/>
        <w:ind w:left="1247" w:right="1134"/>
        <w:rPr>
          <w:rFonts w:cs="Arial"/>
          <w:sz w:val="20"/>
        </w:rPr>
        <w:sectPr w:rsidR="007969E7">
          <w:headerReference w:type="default" r:id="rId39"/>
          <w:footerReference w:type="default" r:id="rId40"/>
          <w:pgSz w:w="11906" w:h="16838"/>
          <w:pgMar w:top="1720" w:right="0" w:bottom="280" w:left="160" w:header="775" w:footer="0" w:gutter="0"/>
          <w:cols w:space="708"/>
          <w:formProt w:val="0"/>
          <w:docGrid w:linePitch="100"/>
        </w:sectPr>
      </w:pPr>
      <w:r>
        <w:rPr>
          <w:rFonts w:cs="Arial"/>
          <w:sz w:val="20"/>
          <w:vertAlign w:val="superscript"/>
        </w:rPr>
        <w:t xml:space="preserve">19 </w:t>
      </w:r>
      <w:r>
        <w:rPr>
          <w:rFonts w:cs="Arial"/>
          <w:sz w:val="20"/>
        </w:rPr>
        <w:t>Vgl. De Limburger, 31. Juli 2023.</w:t>
      </w:r>
    </w:p>
    <w:p w14:paraId="5C438DE2" w14:textId="77777777" w:rsidR="007969E7" w:rsidRDefault="007969E7">
      <w:pPr>
        <w:pStyle w:val="Plattetekst"/>
        <w:ind w:left="1247" w:right="1134"/>
        <w:rPr>
          <w:rFonts w:ascii="Arial" w:hAnsi="Arial" w:cs="Arial"/>
          <w:sz w:val="20"/>
        </w:rPr>
      </w:pPr>
    </w:p>
    <w:p w14:paraId="26A6F73D" w14:textId="77777777" w:rsidR="007969E7" w:rsidRDefault="007969E7">
      <w:pPr>
        <w:pStyle w:val="Plattetekst"/>
        <w:spacing w:before="2"/>
        <w:ind w:left="1247" w:right="1134"/>
        <w:rPr>
          <w:rFonts w:ascii="Arial" w:hAnsi="Arial" w:cs="Arial"/>
          <w:sz w:val="16"/>
        </w:rPr>
      </w:pPr>
    </w:p>
    <w:p w14:paraId="6E67945B" w14:textId="77777777" w:rsidR="007969E7" w:rsidRDefault="00D75A5F">
      <w:pPr>
        <w:pStyle w:val="Kop3"/>
        <w:ind w:left="1247"/>
      </w:pPr>
      <w:bookmarkStart w:id="50" w:name="_Toc148357462"/>
      <w:bookmarkStart w:id="51" w:name="_Toc148357370"/>
      <w:bookmarkStart w:id="52" w:name="_Toc148955578"/>
      <w:r>
        <w:t>3.1.3. Lärm</w:t>
      </w:r>
      <w:bookmarkEnd w:id="50"/>
      <w:bookmarkEnd w:id="51"/>
      <w:bookmarkEnd w:id="52"/>
    </w:p>
    <w:p w14:paraId="16B365EA" w14:textId="77777777" w:rsidR="007969E7" w:rsidRDefault="00D75A5F">
      <w:pPr>
        <w:pStyle w:val="Plattetekst"/>
        <w:spacing w:before="1" w:line="276" w:lineRule="auto"/>
        <w:ind w:left="1247" w:right="1134"/>
        <w:jc w:val="both"/>
      </w:pPr>
      <w:r>
        <w:rPr>
          <w:rFonts w:ascii="Arial" w:hAnsi="Arial" w:cs="Arial"/>
        </w:rPr>
        <w:t>Es wird festgestellt, dass Verkehrslärm und künftiger Lärm von technischen Anlagen innerhalb des Planungsgebiets nach den Anforderungen der Technischen Anleitung Lärm zu beurteilen sind. Letzteres kann jedoch nur auf der Ebene des Stadtentwicklungsplans geprüft werden.</w:t>
      </w:r>
    </w:p>
    <w:p w14:paraId="7B598969" w14:textId="77777777" w:rsidR="007969E7" w:rsidRDefault="007969E7">
      <w:pPr>
        <w:ind w:left="1247" w:right="1134"/>
        <w:jc w:val="both"/>
        <w:rPr>
          <w:i/>
          <w:iCs/>
        </w:rPr>
      </w:pPr>
    </w:p>
    <w:p w14:paraId="34F98552" w14:textId="77777777" w:rsidR="007969E7" w:rsidRDefault="00D75A5F">
      <w:pPr>
        <w:ind w:left="1247" w:right="1134"/>
        <w:jc w:val="both"/>
      </w:pPr>
      <w:r>
        <w:rPr>
          <w:i/>
          <w:iCs/>
        </w:rPr>
        <w:t>Diese Aussage ist äußerst merkwürdig. Ist es nicht seltsam, dass das Verkehrsaufkommen sehr genau angezeigt wird, eine Lärmberechnung aber nicht möglich wäre?</w:t>
      </w:r>
    </w:p>
    <w:p w14:paraId="637C5E26" w14:textId="77777777" w:rsidR="007969E7" w:rsidRDefault="007969E7">
      <w:pPr>
        <w:pStyle w:val="Plattetekst"/>
        <w:ind w:left="1247" w:right="1134"/>
        <w:jc w:val="both"/>
        <w:rPr>
          <w:rFonts w:ascii="Arial" w:hAnsi="Arial" w:cs="Arial"/>
          <w:b/>
          <w:sz w:val="26"/>
        </w:rPr>
      </w:pPr>
    </w:p>
    <w:p w14:paraId="3534BCF5" w14:textId="77777777" w:rsidR="007969E7" w:rsidRDefault="007969E7">
      <w:pPr>
        <w:pStyle w:val="Plattetekst"/>
        <w:spacing w:before="9"/>
        <w:ind w:left="1247" w:right="1134"/>
        <w:rPr>
          <w:rFonts w:ascii="Arial" w:hAnsi="Arial" w:cs="Arial"/>
          <w:b/>
          <w:sz w:val="27"/>
        </w:rPr>
      </w:pPr>
    </w:p>
    <w:p w14:paraId="4341E516" w14:textId="77777777" w:rsidR="007969E7" w:rsidRDefault="00D75A5F">
      <w:pPr>
        <w:pStyle w:val="Kop3"/>
        <w:ind w:left="1247"/>
      </w:pPr>
      <w:bookmarkStart w:id="53" w:name="_Toc148357463"/>
      <w:bookmarkStart w:id="54" w:name="_Toc148357371"/>
      <w:bookmarkStart w:id="55" w:name="_Toc148955579"/>
      <w:r>
        <w:t>3.1.4. Luftverschmutzung</w:t>
      </w:r>
      <w:bookmarkEnd w:id="53"/>
      <w:bookmarkEnd w:id="54"/>
      <w:bookmarkEnd w:id="55"/>
    </w:p>
    <w:p w14:paraId="51FE4DEA" w14:textId="77777777" w:rsidR="007969E7" w:rsidRDefault="00D75A5F">
      <w:pPr>
        <w:ind w:left="1247" w:right="1134"/>
        <w:jc w:val="both"/>
        <w:rPr>
          <w:rFonts w:cs="Arial"/>
          <w:color w:val="000000"/>
        </w:rPr>
      </w:pPr>
      <w:r>
        <w:rPr>
          <w:rFonts w:cs="Arial"/>
          <w:color w:val="000000"/>
        </w:rPr>
        <w:t>In Bezug auf die Luftverschmutzung wird festgestellt, dass die durchschnittlichen Hintergrundbelastungen der Stationsdaten deutlich unter den zulässigen Grenzwerten liegen, so dass keine Vorbelastungssensitivität für das Wohlergehen der menschlichen Gesundheit angenommen werden kann. Für potentiell relevante Emissionen der zukünftigen Unternehmen lassen sich jedoch keine Auswirkungen auf der Ebene der Stadtraumplanung prognostizieren.</w:t>
      </w:r>
    </w:p>
    <w:p w14:paraId="23FFEA71" w14:textId="77777777" w:rsidR="007969E7" w:rsidRDefault="007969E7">
      <w:pPr>
        <w:ind w:left="1247" w:right="1134"/>
        <w:jc w:val="both"/>
        <w:rPr>
          <w:color w:val="000000"/>
        </w:rPr>
      </w:pPr>
    </w:p>
    <w:p w14:paraId="2BD1C220" w14:textId="77777777" w:rsidR="007969E7" w:rsidRDefault="00D75A5F">
      <w:pPr>
        <w:ind w:left="1247" w:right="1134"/>
        <w:jc w:val="both"/>
        <w:rPr>
          <w:color w:val="000000"/>
        </w:rPr>
      </w:pPr>
      <w:r>
        <w:rPr>
          <w:i/>
          <w:iCs/>
          <w:color w:val="000000"/>
        </w:rPr>
        <w:t>Auch hier kommt die bekannte Salamitaktik zum Tragen. Ein Gesamtbild der zu erwartenden Luftverschmutzung wird nicht gegeben. Des Weiteren wurde der Reifenverschleiß der mehr als 22.000 Fahrzeuge pro Tag nicht berücksichtigt.</w:t>
      </w:r>
    </w:p>
    <w:p w14:paraId="29110DA2" w14:textId="77777777" w:rsidR="007969E7" w:rsidRDefault="007969E7">
      <w:pPr>
        <w:ind w:left="1247" w:right="1134"/>
        <w:jc w:val="both"/>
        <w:rPr>
          <w:rFonts w:cs="Arial"/>
          <w:bCs/>
        </w:rPr>
      </w:pPr>
    </w:p>
    <w:p w14:paraId="0E44C8AF" w14:textId="77777777" w:rsidR="007969E7" w:rsidRDefault="007969E7">
      <w:pPr>
        <w:ind w:left="1247" w:right="1134"/>
        <w:rPr>
          <w:rFonts w:cs="Arial"/>
          <w:bCs/>
        </w:rPr>
      </w:pPr>
    </w:p>
    <w:p w14:paraId="7FD3AA53" w14:textId="77777777" w:rsidR="007969E7" w:rsidRDefault="00D75A5F">
      <w:pPr>
        <w:pStyle w:val="Kop3"/>
        <w:ind w:left="1247"/>
      </w:pPr>
      <w:bookmarkStart w:id="56" w:name="_Toc148357464"/>
      <w:bookmarkStart w:id="57" w:name="_Toc148357372"/>
      <w:bookmarkStart w:id="58" w:name="_Toc148955580"/>
      <w:r>
        <w:t>3.1.5.Freizeit</w:t>
      </w:r>
      <w:bookmarkEnd w:id="56"/>
      <w:bookmarkEnd w:id="57"/>
      <w:bookmarkEnd w:id="58"/>
    </w:p>
    <w:p w14:paraId="763A40AA" w14:textId="77777777" w:rsidR="007969E7" w:rsidRDefault="00D75A5F">
      <w:pPr>
        <w:ind w:left="1247" w:right="1134"/>
        <w:jc w:val="both"/>
        <w:rPr>
          <w:rFonts w:cs="Arial"/>
          <w:color w:val="000000"/>
        </w:rPr>
      </w:pPr>
      <w:r>
        <w:rPr>
          <w:rFonts w:cs="Arial"/>
          <w:color w:val="000000"/>
        </w:rPr>
        <w:t>Es wird festgestellt, dass durch die 61. Bebauungsplanänderung keine relevanten Erholungsfunktionen innerhalb des Planungsgebiets verloren gehen.</w:t>
      </w:r>
    </w:p>
    <w:p w14:paraId="33CFA62E" w14:textId="77777777" w:rsidR="007969E7" w:rsidRDefault="007969E7">
      <w:pPr>
        <w:ind w:left="1247" w:right="1134"/>
        <w:jc w:val="both"/>
        <w:rPr>
          <w:color w:val="000000"/>
        </w:rPr>
      </w:pPr>
    </w:p>
    <w:p w14:paraId="40270642" w14:textId="77777777" w:rsidR="007969E7" w:rsidRDefault="00D75A5F">
      <w:pPr>
        <w:ind w:left="1247" w:right="1134"/>
        <w:rPr>
          <w:i/>
          <w:iCs/>
          <w:color w:val="000000"/>
        </w:rPr>
      </w:pPr>
      <w:r>
        <w:rPr>
          <w:i/>
          <w:iCs/>
          <w:color w:val="000000"/>
        </w:rPr>
        <w:t>Diese Aussage ist falsch. Ein großes Naherholungsgebiet geht durch die Pläne verloren.</w:t>
      </w:r>
    </w:p>
    <w:p w14:paraId="3427D9C2" w14:textId="77777777" w:rsidR="007969E7" w:rsidRDefault="00D75A5F">
      <w:pPr>
        <w:ind w:left="1247" w:right="1134"/>
        <w:rPr>
          <w:color w:val="000000"/>
        </w:rPr>
      </w:pPr>
      <w:r>
        <w:rPr>
          <w:color w:val="000000"/>
        </w:rPr>
        <w:t>So gehen durch den Bau der neuen Autobahnanbindung die Wälder in der Nähe des Parkplatzes "die Waldstraße" verloren.</w:t>
      </w:r>
    </w:p>
    <w:p w14:paraId="77D9C1C3" w14:textId="77777777" w:rsidR="007969E7" w:rsidRDefault="00D75A5F">
      <w:pPr>
        <w:ind w:left="1247" w:right="1134"/>
        <w:rPr>
          <w:color w:val="000000"/>
          <w:spacing w:val="1"/>
        </w:rPr>
      </w:pPr>
      <w:r>
        <w:rPr>
          <w:color w:val="000000"/>
        </w:rPr>
        <w:t xml:space="preserve">Auch der Gewerbepark selbst wird sich durch Lärmbelästigung, Beleuchtung und die hohen Schuppen negativ auf die angrenzende Landschaft mit ihren wertvollen Naturschutzgebieten (Meinweg etc.) auswirken.  die für die Erholung von großer Bedeutung sind. Zudem wird sich die Erweiterung der Kläranlage im Swalmtal auf den Erholungswert dieses Gebietes auswirken. </w:t>
      </w:r>
    </w:p>
    <w:p w14:paraId="77EB5152" w14:textId="77777777" w:rsidR="007969E7" w:rsidRDefault="00D75A5F">
      <w:pPr>
        <w:ind w:left="1247" w:right="1134"/>
        <w:rPr>
          <w:color w:val="000000"/>
        </w:rPr>
        <w:sectPr w:rsidR="007969E7">
          <w:headerReference w:type="default" r:id="rId41"/>
          <w:footerReference w:type="default" r:id="rId42"/>
          <w:pgSz w:w="11906" w:h="16838"/>
          <w:pgMar w:top="1720" w:right="0" w:bottom="280" w:left="160" w:header="775" w:footer="0" w:gutter="0"/>
          <w:cols w:space="708"/>
          <w:formProt w:val="0"/>
          <w:docGrid w:linePitch="100"/>
        </w:sectPr>
      </w:pPr>
      <w:r>
        <w:rPr>
          <w:color w:val="000000"/>
        </w:rPr>
        <w:t>Darüber hinaus wird die Freizeitfunktion auf der Roermonder Str. durch die enorme Zunahme der Verkehrsbelastung erheblich beeinträchtigt: Wir werden von derzeit 1.578 auf 6.450 Fahrzeuge pro Tag kommen. Spaziergänge zum Naturfriedhof zum Beispiel werden unattraktiv sein.</w:t>
      </w:r>
    </w:p>
    <w:p w14:paraId="199B9DD1" w14:textId="77777777" w:rsidR="007969E7" w:rsidRDefault="007969E7">
      <w:pPr>
        <w:pStyle w:val="Plattetekst"/>
        <w:ind w:left="1247" w:right="1134"/>
        <w:rPr>
          <w:rFonts w:ascii="Arial" w:hAnsi="Arial" w:cs="Arial"/>
          <w:sz w:val="20"/>
        </w:rPr>
      </w:pPr>
    </w:p>
    <w:p w14:paraId="02022B7A" w14:textId="77777777" w:rsidR="007969E7" w:rsidRDefault="007969E7">
      <w:pPr>
        <w:pStyle w:val="Plattetekst"/>
        <w:spacing w:before="2"/>
        <w:ind w:left="1247" w:right="1134"/>
        <w:rPr>
          <w:rFonts w:ascii="Arial" w:hAnsi="Arial" w:cs="Arial"/>
          <w:sz w:val="16"/>
        </w:rPr>
      </w:pPr>
    </w:p>
    <w:p w14:paraId="284AA4EA" w14:textId="77777777" w:rsidR="007969E7" w:rsidRDefault="00D75A5F">
      <w:pPr>
        <w:pStyle w:val="Kop2"/>
        <w:ind w:left="1247" w:right="1134"/>
      </w:pPr>
      <w:bookmarkStart w:id="59" w:name="_Toc148357465"/>
      <w:bookmarkStart w:id="60" w:name="_Toc148357373"/>
      <w:bookmarkStart w:id="61" w:name="_Toc148955581"/>
      <w:r>
        <w:t>3.2. Tiere, Pflanzen und biologische Vielfalt</w:t>
      </w:r>
      <w:bookmarkEnd w:id="59"/>
      <w:bookmarkEnd w:id="60"/>
      <w:bookmarkEnd w:id="61"/>
    </w:p>
    <w:p w14:paraId="52A56453" w14:textId="77777777" w:rsidR="007969E7" w:rsidRDefault="00D75A5F">
      <w:pPr>
        <w:pStyle w:val="Kop3"/>
        <w:ind w:left="527" w:right="1134" w:firstLine="720"/>
      </w:pPr>
      <w:bookmarkStart w:id="62" w:name="_Toc148357466"/>
      <w:bookmarkStart w:id="63" w:name="_Toc148357374"/>
      <w:bookmarkStart w:id="64" w:name="_Toc148955582"/>
      <w:r>
        <w:t>3.2.1. Direkter Verlust von Lebensraum</w:t>
      </w:r>
      <w:bookmarkEnd w:id="62"/>
      <w:bookmarkEnd w:id="63"/>
      <w:bookmarkEnd w:id="64"/>
    </w:p>
    <w:p w14:paraId="2E06A14A" w14:textId="77777777" w:rsidR="007969E7" w:rsidRDefault="00D75A5F">
      <w:pPr>
        <w:pStyle w:val="Plattetekst"/>
        <w:spacing w:before="119"/>
        <w:ind w:left="1247" w:right="1134"/>
        <w:jc w:val="both"/>
        <w:rPr>
          <w:color w:val="000000"/>
        </w:rPr>
      </w:pPr>
      <w:r>
        <w:rPr>
          <w:rFonts w:ascii="Arial" w:hAnsi="Arial" w:cs="Arial"/>
          <w:color w:val="000000"/>
        </w:rPr>
        <w:t>Durch den vorliegenden Plan wird der Lebensraum der hier vorkommenden Flora und Fauna verschwinden, siehe Abbildung 6. Wälder, Bäume und karges Grasland werden verschwinden, und ein großer Teil der Unterkompensation wird in den bereits wertvollen Schutzräumen geplant.</w:t>
      </w:r>
    </w:p>
    <w:p w14:paraId="4F666541" w14:textId="77777777" w:rsidR="007969E7" w:rsidRDefault="00D75A5F">
      <w:pPr>
        <w:pStyle w:val="Plattetekst"/>
        <w:ind w:left="1247" w:right="1134"/>
        <w:rPr>
          <w:rFonts w:ascii="Arial" w:hAnsi="Arial" w:cs="Arial"/>
          <w:sz w:val="17"/>
        </w:rPr>
      </w:pPr>
      <w:r>
        <w:rPr>
          <w:rFonts w:ascii="Arial" w:hAnsi="Arial" w:cs="Arial"/>
          <w:noProof/>
          <w:sz w:val="17"/>
        </w:rPr>
        <w:drawing>
          <wp:anchor distT="0" distB="0" distL="0" distR="0" simplePos="0" relativeHeight="53" behindDoc="0" locked="0" layoutInCell="0" allowOverlap="1" wp14:anchorId="52A58486" wp14:editId="32D9E6F1">
            <wp:simplePos x="0" y="0"/>
            <wp:positionH relativeFrom="page">
              <wp:posOffset>171450</wp:posOffset>
            </wp:positionH>
            <wp:positionV relativeFrom="paragraph">
              <wp:posOffset>147320</wp:posOffset>
            </wp:positionV>
            <wp:extent cx="7038975" cy="5133975"/>
            <wp:effectExtent l="0" t="0" r="0" b="0"/>
            <wp:wrapTopAndBottom/>
            <wp:docPr id="2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jpeg"/>
                    <pic:cNvPicPr>
                      <a:picLocks noChangeAspect="1" noChangeArrowheads="1"/>
                    </pic:cNvPicPr>
                  </pic:nvPicPr>
                  <pic:blipFill>
                    <a:blip r:embed="rId43"/>
                    <a:stretch>
                      <a:fillRect/>
                    </a:stretch>
                  </pic:blipFill>
                  <pic:spPr bwMode="auto">
                    <a:xfrm>
                      <a:off x="0" y="0"/>
                      <a:ext cx="7038975" cy="5133975"/>
                    </a:xfrm>
                    <a:prstGeom prst="rect">
                      <a:avLst/>
                    </a:prstGeom>
                  </pic:spPr>
                </pic:pic>
              </a:graphicData>
            </a:graphic>
          </wp:anchor>
        </w:drawing>
      </w:r>
    </w:p>
    <w:p w14:paraId="2647527F" w14:textId="77777777" w:rsidR="007969E7" w:rsidRDefault="00D75A5F">
      <w:pPr>
        <w:spacing w:before="39"/>
        <w:ind w:left="1247" w:right="1134"/>
        <w:jc w:val="both"/>
        <w:rPr>
          <w:rFonts w:cs="Arial"/>
          <w:i/>
        </w:rPr>
      </w:pPr>
      <w:r>
        <w:rPr>
          <w:rFonts w:cs="Arial"/>
          <w:i/>
        </w:rPr>
        <w:t>Abbildung 6: Wichtige Grünelemente und Naturwerte im Planungsgebiet (Quelle: Umweltgutachten, NRW-Lebensraumtypen-Datei, bearbeitet von Groen Grensland)</w:t>
      </w:r>
    </w:p>
    <w:p w14:paraId="19348A7C" w14:textId="77777777" w:rsidR="007969E7" w:rsidRDefault="007969E7">
      <w:pPr>
        <w:pStyle w:val="Plattetekst"/>
        <w:ind w:left="1247" w:right="1134"/>
        <w:rPr>
          <w:rFonts w:ascii="Arial" w:hAnsi="Arial" w:cs="Arial"/>
          <w:i/>
          <w:sz w:val="26"/>
        </w:rPr>
      </w:pPr>
    </w:p>
    <w:p w14:paraId="0FB1814E" w14:textId="77777777" w:rsidR="007969E7" w:rsidRDefault="00D75A5F">
      <w:pPr>
        <w:pStyle w:val="Plattetekst"/>
        <w:spacing w:before="194"/>
        <w:ind w:left="1247" w:right="1134"/>
        <w:jc w:val="both"/>
        <w:rPr>
          <w:color w:val="000000"/>
        </w:rPr>
        <w:sectPr w:rsidR="007969E7">
          <w:headerReference w:type="default" r:id="rId44"/>
          <w:footerReference w:type="default" r:id="rId45"/>
          <w:pgSz w:w="11906" w:h="16838"/>
          <w:pgMar w:top="1720" w:right="0" w:bottom="280" w:left="160" w:header="775" w:footer="0" w:gutter="0"/>
          <w:cols w:space="708"/>
          <w:formProt w:val="0"/>
          <w:docGrid w:linePitch="100"/>
        </w:sectPr>
      </w:pPr>
      <w:r>
        <w:rPr>
          <w:rFonts w:ascii="Arial" w:hAnsi="Arial" w:cs="Arial"/>
          <w:color w:val="000000"/>
        </w:rPr>
        <w:t>Aufgrund der Vielzahl der schützenswerten Arten, darunter mehrere gefährdete Vogelarten, im Planungsgebiet wird es laut Umweltbericht zu erheblichen Veränderungen der Lebensraumbedingungen kommen, die auf Ebene des Bebauungsplans als Umweltbelange von erheblicher Bedeutung eingestuft werden, siehe auch Abbildung 7.</w:t>
      </w:r>
    </w:p>
    <w:p w14:paraId="27BA410A" w14:textId="77777777" w:rsidR="007969E7" w:rsidRDefault="007969E7">
      <w:pPr>
        <w:pStyle w:val="Plattetekst"/>
        <w:ind w:left="1247" w:right="1134"/>
        <w:rPr>
          <w:rFonts w:ascii="Arial" w:hAnsi="Arial" w:cs="Arial"/>
          <w:sz w:val="20"/>
        </w:rPr>
      </w:pPr>
    </w:p>
    <w:p w14:paraId="2F5DDCD9" w14:textId="77777777" w:rsidR="007969E7" w:rsidRDefault="00D75A5F">
      <w:pPr>
        <w:pStyle w:val="Plattetekst"/>
        <w:ind w:left="1247" w:right="1134"/>
        <w:rPr>
          <w:rFonts w:ascii="Arial" w:hAnsi="Arial" w:cs="Arial"/>
          <w:sz w:val="20"/>
        </w:rPr>
      </w:pPr>
      <w:r>
        <w:rPr>
          <w:noProof/>
        </w:rPr>
        <w:drawing>
          <wp:inline distT="0" distB="0" distL="0" distR="0" wp14:anchorId="6C7D725B" wp14:editId="2398FFDA">
            <wp:extent cx="6338570" cy="3561715"/>
            <wp:effectExtent l="0" t="0" r="0" b="0"/>
            <wp:docPr id="2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jpeg"/>
                    <pic:cNvPicPr>
                      <a:picLocks noChangeAspect="1" noChangeArrowheads="1"/>
                    </pic:cNvPicPr>
                  </pic:nvPicPr>
                  <pic:blipFill>
                    <a:blip r:embed="rId46"/>
                    <a:stretch>
                      <a:fillRect/>
                    </a:stretch>
                  </pic:blipFill>
                  <pic:spPr bwMode="auto">
                    <a:xfrm>
                      <a:off x="0" y="0"/>
                      <a:ext cx="6338570" cy="3561715"/>
                    </a:xfrm>
                    <a:prstGeom prst="rect">
                      <a:avLst/>
                    </a:prstGeom>
                  </pic:spPr>
                </pic:pic>
              </a:graphicData>
            </a:graphic>
          </wp:inline>
        </w:drawing>
      </w:r>
    </w:p>
    <w:p w14:paraId="3EEE3DDC" w14:textId="77777777" w:rsidR="007969E7" w:rsidRDefault="00D75A5F">
      <w:pPr>
        <w:spacing w:before="74"/>
        <w:ind w:left="1247" w:right="1134"/>
        <w:rPr>
          <w:rFonts w:cs="Arial"/>
          <w:i/>
        </w:rPr>
      </w:pPr>
      <w:r>
        <w:rPr>
          <w:rFonts w:cs="Arial"/>
          <w:i/>
        </w:rPr>
        <w:t>Abbildung 7: Verschwindender Wald durch den Bau einer zusätzlichen Ausfahrt unter dem Asphalt (Foto und Schnitt: Groen Grensland)</w:t>
      </w:r>
    </w:p>
    <w:p w14:paraId="54C7F045" w14:textId="77777777" w:rsidR="007969E7" w:rsidRDefault="007969E7">
      <w:pPr>
        <w:spacing w:before="74"/>
        <w:ind w:left="1247" w:right="1134"/>
        <w:rPr>
          <w:rFonts w:cs="Arial"/>
          <w:i/>
        </w:rPr>
      </w:pPr>
    </w:p>
    <w:p w14:paraId="15596E9F" w14:textId="45E52347" w:rsidR="007969E7" w:rsidRPr="00BA2E00" w:rsidRDefault="00D75A5F">
      <w:pPr>
        <w:pStyle w:val="Geenafstand"/>
        <w:ind w:left="1247" w:right="1134"/>
        <w:rPr>
          <w:color w:val="000000"/>
          <w:sz w:val="22"/>
        </w:rPr>
      </w:pPr>
      <w:r w:rsidRPr="00BA2E00">
        <w:rPr>
          <w:i/>
          <w:iCs/>
          <w:color w:val="000000"/>
          <w:sz w:val="22"/>
        </w:rPr>
        <w:t>Im Moment ist nicht klar, wie Arten wie der Ziegenmelker geschützt werden sollen und ob überhaupt eine Lösung in Form der Bereitstellung eines Überlebenshabitats gefunden werden kann. Im Artenschutzrechtlichter Fachbeitrag wird sehr stark davon ausgegangen, dass die Planungen für das Gewerbegebiet trotz der Tatsache, dass es eine Reihe streng geschützter Tierarten (auf europäischer Ebene geschützt) gibt, trotzdem vorangetrieben werden können. Dieser Bericht weist aber auch darauf hin, dass noch nicht bekannt ist, welche Unternehmen sich im Planungsgebiet ansiedeln werden und daher mögliche negative Auswirkungen auf geschützte Arten noch nicht richtig abgeschätzt werden können. Man kann also nicht davon ausgehen, dass Minderungs- und Ausgleichsmaßnahmen für geschützte Tierarten bald ausreichen werden</w:t>
      </w:r>
    </w:p>
    <w:p w14:paraId="22F57E4A" w14:textId="77777777" w:rsidR="007969E7" w:rsidRDefault="00D75A5F">
      <w:pPr>
        <w:pStyle w:val="Kop3"/>
        <w:ind w:left="527" w:right="1134" w:firstLine="720"/>
      </w:pPr>
      <w:bookmarkStart w:id="65" w:name="_Toc148357467"/>
      <w:bookmarkStart w:id="66" w:name="_Toc148357375"/>
      <w:bookmarkStart w:id="67" w:name="_Toc148955583"/>
      <w:r>
        <w:t>3.2.2. Einfluss von künstlichem Licht</w:t>
      </w:r>
      <w:bookmarkEnd w:id="65"/>
      <w:bookmarkEnd w:id="66"/>
      <w:bookmarkEnd w:id="67"/>
    </w:p>
    <w:p w14:paraId="3EFA9D06" w14:textId="77777777" w:rsidR="007969E7" w:rsidRDefault="00D75A5F">
      <w:pPr>
        <w:pStyle w:val="Plattetekst"/>
        <w:spacing w:line="276" w:lineRule="auto"/>
        <w:ind w:left="1247" w:right="1134"/>
        <w:jc w:val="both"/>
        <w:rPr>
          <w:color w:val="000000"/>
        </w:rPr>
      </w:pPr>
      <w:r>
        <w:rPr>
          <w:rFonts w:ascii="Arial" w:hAnsi="Arial" w:cs="Arial"/>
          <w:color w:val="000000"/>
        </w:rPr>
        <w:t>Das Vorkommen des Ziegenmelkers wird im Umweltgutachten zum Gewerbegebiet zu Recht als planungsrelevante Art bezeichnet, aktuelle wissenschaftliche Erkenntnisse zum Thema künstliches Licht fehlen jedoch völlig. Eine kurze Beschreibung dazu findet sich in einem Bericht aus dem Jahr 201920. Gemäss den Ergebnissen dieser Schweizer Studie wird der Ziegenmelker vor allem durch die Lichtverschmutzung verjagt.</w:t>
      </w:r>
    </w:p>
    <w:p w14:paraId="2F66B53D" w14:textId="77777777" w:rsidR="007969E7" w:rsidRDefault="00D75A5F">
      <w:pPr>
        <w:pStyle w:val="Plattetekst"/>
        <w:spacing w:line="276" w:lineRule="auto"/>
        <w:ind w:left="1247" w:right="1134"/>
        <w:jc w:val="both"/>
      </w:pPr>
      <w:r>
        <w:rPr>
          <w:rFonts w:ascii="Arial" w:hAnsi="Arial" w:cs="Arial"/>
          <w:color w:val="000000"/>
        </w:rPr>
        <w:t xml:space="preserve">Ein weiteres Problem ist die Fragmentierung des Lebensraums und die Bewegung von Tieren durch Lichtverschmutzung, wie kürzlich eine Studie in der Schweiz am Ziegenmelker gezeigt hat21 </w:t>
      </w:r>
      <w:r>
        <w:rPr>
          <w:rFonts w:ascii="Arial" w:hAnsi="Arial" w:cs="Arial"/>
          <w:color w:val="000000"/>
          <w:vertAlign w:val="superscript"/>
        </w:rPr>
        <w:t>22</w:t>
      </w:r>
      <w:r>
        <w:rPr>
          <w:rFonts w:ascii="Arial" w:hAnsi="Arial" w:cs="Arial"/>
          <w:color w:val="000000"/>
        </w:rPr>
        <w:t xml:space="preserve">. Die Lichtverschmutzung wird heute kontinuierlich von Satelliten gemessen und aus öffentlich zugänglichen Quellen zur Verfügung gestellt23. </w:t>
      </w:r>
    </w:p>
    <w:p w14:paraId="1243B8A2" w14:textId="77777777" w:rsidR="007969E7" w:rsidRDefault="007969E7">
      <w:pPr>
        <w:pStyle w:val="Plattetekst"/>
        <w:ind w:left="1247" w:right="1134"/>
        <w:rPr>
          <w:rFonts w:ascii="Arial" w:hAnsi="Arial" w:cs="Arial"/>
          <w:sz w:val="20"/>
        </w:rPr>
      </w:pPr>
    </w:p>
    <w:p w14:paraId="4B0EDFAA" w14:textId="77777777" w:rsidR="007969E7" w:rsidRDefault="00D75A5F">
      <w:pPr>
        <w:pStyle w:val="Plattetekst"/>
        <w:ind w:left="1247" w:right="1134"/>
        <w:rPr>
          <w:rFonts w:ascii="Arial" w:hAnsi="Arial" w:cs="Arial"/>
          <w:sz w:val="20"/>
        </w:rPr>
      </w:pPr>
      <w:r>
        <w:rPr>
          <w:rFonts w:ascii="Arial" w:hAnsi="Arial" w:cs="Arial"/>
          <w:noProof/>
          <w:sz w:val="20"/>
        </w:rPr>
        <mc:AlternateContent>
          <mc:Choice Requires="wpg">
            <w:drawing>
              <wp:anchor distT="0" distB="0" distL="0" distR="0" simplePos="0" relativeHeight="77" behindDoc="0" locked="0" layoutInCell="0" allowOverlap="1" wp14:anchorId="3F9C0C29" wp14:editId="608B630D">
                <wp:simplePos x="0" y="0"/>
                <wp:positionH relativeFrom="page">
                  <wp:posOffset>900430</wp:posOffset>
                </wp:positionH>
                <wp:positionV relativeFrom="paragraph">
                  <wp:posOffset>117475</wp:posOffset>
                </wp:positionV>
                <wp:extent cx="1442085" cy="7620"/>
                <wp:effectExtent l="0" t="0" r="0" b="0"/>
                <wp:wrapTopAndBottom/>
                <wp:docPr id="27" name="Group 34"/>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2146661267" name="Rechthoek 2146661267"/>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832287801" name="Rechthoek 1832287801"/>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9.25pt;width:113.55pt;height:0.6pt" alt="Group 34" coordsize="2271,12" coordorigin="1418,185">
                <v:rect id="shape_0" style="position:absolute;left:1418;top:185;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185;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14A75B2C" w14:textId="77777777" w:rsidR="007969E7" w:rsidRDefault="007969E7">
      <w:pPr>
        <w:pStyle w:val="Plattetekst"/>
        <w:spacing w:before="5"/>
        <w:ind w:left="1247" w:right="1134"/>
        <w:rPr>
          <w:rFonts w:ascii="Arial" w:hAnsi="Arial" w:cs="Arial"/>
          <w:sz w:val="27"/>
        </w:rPr>
      </w:pPr>
    </w:p>
    <w:p w14:paraId="7361555D" w14:textId="77777777" w:rsidR="007969E7" w:rsidRDefault="00D75A5F">
      <w:pPr>
        <w:spacing w:before="1"/>
        <w:ind w:left="1247" w:right="1134"/>
        <w:sectPr w:rsidR="007969E7">
          <w:headerReference w:type="default" r:id="rId47"/>
          <w:footerReference w:type="default" r:id="rId48"/>
          <w:pgSz w:w="11906" w:h="16838"/>
          <w:pgMar w:top="1720" w:right="0" w:bottom="280" w:left="160" w:header="775" w:footer="0" w:gutter="0"/>
          <w:cols w:space="708"/>
          <w:formProt w:val="0"/>
          <w:docGrid w:linePitch="100"/>
        </w:sectPr>
      </w:pPr>
      <w:r>
        <w:rPr>
          <w:rFonts w:cs="Arial"/>
          <w:color w:val="000000"/>
          <w:position w:val="9"/>
          <w:sz w:val="14"/>
        </w:rPr>
        <w:t>20https://</w:t>
      </w:r>
      <w:hyperlink r:id="rId49">
        <w:r>
          <w:rPr>
            <w:rFonts w:cs="Arial"/>
            <w:color w:val="000000"/>
            <w:sz w:val="18"/>
          </w:rPr>
          <w:t>www.bird-lens.com/2019/12/24/lichtverschmutzung-eine-gefahr-fuer-den-ziegenmelker/.</w:t>
        </w:r>
      </w:hyperlink>
    </w:p>
    <w:p w14:paraId="7814BB55" w14:textId="77777777" w:rsidR="007969E7" w:rsidRDefault="007969E7">
      <w:pPr>
        <w:pStyle w:val="Plattetekst"/>
        <w:ind w:left="1247" w:right="1134"/>
        <w:rPr>
          <w:rFonts w:ascii="Arial" w:hAnsi="Arial" w:cs="Arial"/>
          <w:sz w:val="20"/>
        </w:rPr>
      </w:pPr>
    </w:p>
    <w:p w14:paraId="4E63911B" w14:textId="77777777" w:rsidR="007969E7" w:rsidRDefault="007969E7">
      <w:pPr>
        <w:pStyle w:val="Plattetekst"/>
        <w:spacing w:before="7"/>
        <w:ind w:left="1247" w:right="1134"/>
        <w:rPr>
          <w:rFonts w:ascii="Arial" w:hAnsi="Arial" w:cs="Arial"/>
          <w:color w:val="000000"/>
        </w:rPr>
      </w:pPr>
    </w:p>
    <w:p w14:paraId="5CC2A1EE" w14:textId="77777777" w:rsidR="007969E7" w:rsidRDefault="00D75A5F">
      <w:pPr>
        <w:pStyle w:val="Plattetekst"/>
        <w:spacing w:line="276" w:lineRule="auto"/>
        <w:ind w:left="1247" w:right="1134"/>
        <w:jc w:val="both"/>
        <w:rPr>
          <w:color w:val="000000"/>
        </w:rPr>
      </w:pPr>
      <w:r>
        <w:rPr>
          <w:rFonts w:ascii="Arial" w:hAnsi="Arial" w:cs="Arial"/>
          <w:color w:val="000000"/>
        </w:rPr>
        <w:t>So zeigt sich beispielsweise, dass ähnliche Industrieansiedlungen wie die in Mönchengladbach-Rheindahlen die Exposition gegenüber künstlichem Licht deutlich erhöhen. Die Lichtintensität hat sich dort in nur wenigen Jahren um den Faktor 30 erhöht! Berechnungen des deutschen Verbandes der Freunde der Nacht für das Gewerbegebiet Emstek, die Verdion als Modell vorstellte, haben ergeben, dass die Lichtverschmutzung in diesem Gebiet trotz relativ kleiner Gebäude innerhalb weniger Jahre um 16 Prozent zugenommen hat, siehe Abbildungen 8a und 8b.</w:t>
      </w:r>
    </w:p>
    <w:p w14:paraId="31CB2198" w14:textId="77777777" w:rsidR="007969E7" w:rsidRDefault="00D75A5F">
      <w:pPr>
        <w:pStyle w:val="Plattetekst"/>
        <w:ind w:left="1247" w:right="1134"/>
        <w:rPr>
          <w:rFonts w:ascii="Arial" w:hAnsi="Arial" w:cs="Arial"/>
          <w:sz w:val="26"/>
        </w:rPr>
      </w:pPr>
      <w:r>
        <w:rPr>
          <w:rFonts w:ascii="Arial" w:hAnsi="Arial" w:cs="Arial"/>
          <w:noProof/>
          <w:sz w:val="26"/>
        </w:rPr>
        <w:drawing>
          <wp:anchor distT="0" distB="0" distL="0" distR="0" simplePos="0" relativeHeight="70" behindDoc="0" locked="0" layoutInCell="0" allowOverlap="1" wp14:anchorId="5E63C19D" wp14:editId="34078059">
            <wp:simplePos x="0" y="0"/>
            <wp:positionH relativeFrom="page">
              <wp:posOffset>955040</wp:posOffset>
            </wp:positionH>
            <wp:positionV relativeFrom="paragraph">
              <wp:posOffset>92075</wp:posOffset>
            </wp:positionV>
            <wp:extent cx="5363210" cy="2132330"/>
            <wp:effectExtent l="0" t="0" r="0" b="0"/>
            <wp:wrapSquare wrapText="bothSides"/>
            <wp:docPr id="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9.png"/>
                    <pic:cNvPicPr>
                      <a:picLocks noChangeAspect="1" noChangeArrowheads="1"/>
                    </pic:cNvPicPr>
                  </pic:nvPicPr>
                  <pic:blipFill>
                    <a:blip r:embed="rId50"/>
                    <a:stretch>
                      <a:fillRect/>
                    </a:stretch>
                  </pic:blipFill>
                  <pic:spPr bwMode="auto">
                    <a:xfrm>
                      <a:off x="0" y="0"/>
                      <a:ext cx="5363210" cy="2132330"/>
                    </a:xfrm>
                    <a:prstGeom prst="rect">
                      <a:avLst/>
                    </a:prstGeom>
                  </pic:spPr>
                </pic:pic>
              </a:graphicData>
            </a:graphic>
          </wp:anchor>
        </w:drawing>
      </w:r>
    </w:p>
    <w:p w14:paraId="58D4A0E7" w14:textId="77777777" w:rsidR="007969E7" w:rsidRDefault="007969E7">
      <w:pPr>
        <w:pStyle w:val="Plattetekst"/>
        <w:ind w:left="1247" w:right="1134"/>
        <w:rPr>
          <w:rFonts w:ascii="Arial" w:hAnsi="Arial" w:cs="Arial"/>
          <w:sz w:val="26"/>
        </w:rPr>
      </w:pPr>
    </w:p>
    <w:p w14:paraId="702DB234" w14:textId="77777777" w:rsidR="007969E7" w:rsidRDefault="007969E7">
      <w:pPr>
        <w:pStyle w:val="Plattetekst"/>
        <w:spacing w:before="3"/>
        <w:ind w:left="1247" w:right="1134"/>
        <w:rPr>
          <w:rFonts w:ascii="Arial" w:hAnsi="Arial" w:cs="Arial"/>
          <w:sz w:val="34"/>
        </w:rPr>
      </w:pPr>
    </w:p>
    <w:p w14:paraId="241A7180" w14:textId="77777777" w:rsidR="007969E7" w:rsidRDefault="00D75A5F">
      <w:pPr>
        <w:pStyle w:val="Plattetekst"/>
        <w:ind w:left="1247" w:right="1134"/>
        <w:rPr>
          <w:rFonts w:ascii="Arial" w:hAnsi="Arial" w:cs="Arial"/>
        </w:rPr>
      </w:pPr>
      <w:r>
        <w:rPr>
          <w:rFonts w:ascii="Arial" w:hAnsi="Arial" w:cs="Arial"/>
          <w:color w:val="223351"/>
          <w:w w:val="99"/>
        </w:rPr>
        <w:t>.</w:t>
      </w:r>
    </w:p>
    <w:p w14:paraId="2580F1AD" w14:textId="77777777" w:rsidR="007969E7" w:rsidRDefault="007969E7">
      <w:pPr>
        <w:pStyle w:val="Plattetekst"/>
        <w:ind w:left="1247" w:right="1134"/>
        <w:rPr>
          <w:rFonts w:ascii="Arial" w:hAnsi="Arial" w:cs="Arial"/>
          <w:sz w:val="26"/>
        </w:rPr>
      </w:pPr>
    </w:p>
    <w:p w14:paraId="5EC439D6" w14:textId="77777777" w:rsidR="007969E7" w:rsidRDefault="007969E7">
      <w:pPr>
        <w:pStyle w:val="Plattetekst"/>
        <w:ind w:left="1247" w:right="1134"/>
        <w:rPr>
          <w:rFonts w:ascii="Arial" w:hAnsi="Arial" w:cs="Arial"/>
          <w:sz w:val="26"/>
        </w:rPr>
      </w:pPr>
    </w:p>
    <w:p w14:paraId="28EBA53A" w14:textId="77777777" w:rsidR="007969E7" w:rsidRDefault="007969E7">
      <w:pPr>
        <w:pStyle w:val="Plattetekst"/>
        <w:spacing w:before="6"/>
        <w:ind w:left="1247" w:right="1134"/>
        <w:rPr>
          <w:rFonts w:ascii="Arial" w:hAnsi="Arial" w:cs="Arial"/>
          <w:sz w:val="38"/>
        </w:rPr>
      </w:pPr>
    </w:p>
    <w:p w14:paraId="732E7DC8" w14:textId="77777777" w:rsidR="007969E7" w:rsidRDefault="007969E7">
      <w:pPr>
        <w:pStyle w:val="Plattetekst"/>
        <w:spacing w:before="6"/>
        <w:ind w:left="1247" w:right="1134"/>
        <w:rPr>
          <w:rFonts w:ascii="Arial" w:hAnsi="Arial" w:cs="Arial"/>
          <w:sz w:val="38"/>
        </w:rPr>
      </w:pPr>
    </w:p>
    <w:p w14:paraId="599C4815" w14:textId="77777777" w:rsidR="007969E7" w:rsidRDefault="007969E7">
      <w:pPr>
        <w:pStyle w:val="Plattetekst"/>
        <w:spacing w:before="6"/>
        <w:ind w:left="1247" w:right="1134"/>
        <w:rPr>
          <w:rFonts w:ascii="Arial" w:hAnsi="Arial" w:cs="Arial"/>
          <w:sz w:val="38"/>
        </w:rPr>
      </w:pPr>
    </w:p>
    <w:p w14:paraId="5B863328" w14:textId="77777777" w:rsidR="007969E7" w:rsidRDefault="007969E7">
      <w:pPr>
        <w:pStyle w:val="Plattetekst"/>
        <w:spacing w:before="6"/>
        <w:ind w:left="1247" w:right="1134"/>
        <w:rPr>
          <w:rFonts w:ascii="Arial" w:hAnsi="Arial" w:cs="Arial"/>
          <w:sz w:val="38"/>
        </w:rPr>
      </w:pPr>
    </w:p>
    <w:p w14:paraId="46656417" w14:textId="77777777" w:rsidR="007969E7" w:rsidRDefault="00D75A5F">
      <w:pPr>
        <w:spacing w:before="1" w:line="276" w:lineRule="auto"/>
        <w:ind w:left="1247" w:right="1134"/>
        <w:rPr>
          <w:color w:val="000000"/>
        </w:rPr>
      </w:pPr>
      <w:r>
        <w:rPr>
          <w:rFonts w:cs="Arial"/>
          <w:i/>
          <w:color w:val="000000"/>
        </w:rPr>
        <w:t>Abbildung 8 a und b: Lichtverschmutzung in Emstek und Lage des Gewerbeparks (Quelle: Thomas Denner für Groen Grensland)</w:t>
      </w:r>
    </w:p>
    <w:p w14:paraId="3ABDA909" w14:textId="77777777" w:rsidR="007969E7" w:rsidRDefault="007969E7">
      <w:pPr>
        <w:pStyle w:val="Plattetekst"/>
        <w:spacing w:before="8"/>
        <w:ind w:left="1247" w:right="1134"/>
        <w:rPr>
          <w:rFonts w:ascii="Arial" w:hAnsi="Arial" w:cs="Arial"/>
          <w:i/>
          <w:sz w:val="31"/>
        </w:rPr>
      </w:pPr>
    </w:p>
    <w:p w14:paraId="190AA094" w14:textId="77777777" w:rsidR="007969E7" w:rsidRDefault="00D75A5F">
      <w:pPr>
        <w:pStyle w:val="Plattetekst"/>
        <w:spacing w:line="276" w:lineRule="auto"/>
        <w:ind w:left="1247" w:right="1134"/>
        <w:jc w:val="both"/>
        <w:rPr>
          <w:color w:val="000000"/>
        </w:rPr>
      </w:pPr>
      <w:r>
        <w:rPr>
          <w:rFonts w:ascii="Arial" w:hAnsi="Arial" w:cs="Arial"/>
          <w:color w:val="000000"/>
        </w:rPr>
        <w:t>Ein besonderes Problem ist die Logistikbranche, da die Lkw-Höfe die ganze Nacht beleuchtet sind. Eine ähnliche Entwicklung ist hier in Niederkrüchten zu erwarten. Die Folgen für Natur und Landschaft wären katastrophal, denn die Umwelt ist noch relativ dunkel und es gibt viele Naturschutzgebiete bis hin zu Naturdenkmälern mit wertvollen Arten, die es zu schützen gilt.</w:t>
      </w:r>
    </w:p>
    <w:p w14:paraId="47BF0D3B" w14:textId="77777777" w:rsidR="007969E7" w:rsidRDefault="007969E7">
      <w:pPr>
        <w:pStyle w:val="Plattetekst"/>
        <w:ind w:left="1247" w:right="1134"/>
        <w:jc w:val="both"/>
        <w:rPr>
          <w:rFonts w:ascii="Arial" w:hAnsi="Arial" w:cs="Arial"/>
          <w:color w:val="000000"/>
          <w:sz w:val="31"/>
        </w:rPr>
      </w:pPr>
    </w:p>
    <w:p w14:paraId="076B6482" w14:textId="77777777" w:rsidR="007969E7" w:rsidRDefault="00D75A5F">
      <w:pPr>
        <w:pStyle w:val="Geenafstand"/>
        <w:ind w:left="1247" w:right="1134"/>
        <w:jc w:val="both"/>
        <w:rPr>
          <w:color w:val="000000"/>
        </w:rPr>
      </w:pPr>
      <w:r>
        <w:rPr>
          <w:i/>
          <w:iCs/>
          <w:color w:val="000000"/>
        </w:rPr>
        <w:t>Ungünstiger hätte der Standort des neuen Gewerbegebiets inmitten des Grenzparks Maas-Swalm-Nette kaum gewählt werden können. Darüber hinaus wurden im Umweltbericht zum Bebauungsplan (Januar 2023) die Auswirkungen von künstlichem Licht (Lichtverschmutzung) auf unsere Umwelt umfassend behandelt, was auf eine geringe Sensibilität für Umweltfragen hindeutet. Und das, obwohl das Naturschutzgesetz klare Vorgaben zum Artenschutz stellt</w:t>
      </w:r>
      <w:r>
        <w:rPr>
          <w:color w:val="000000"/>
        </w:rPr>
        <w:t>.</w:t>
      </w:r>
    </w:p>
    <w:p w14:paraId="3DFB7B0F" w14:textId="77777777" w:rsidR="007969E7" w:rsidRDefault="00D75A5F">
      <w:pPr>
        <w:pStyle w:val="Plattetekst"/>
        <w:spacing w:before="2"/>
        <w:ind w:left="1247" w:right="1134"/>
        <w:rPr>
          <w:rFonts w:ascii="Arial" w:hAnsi="Arial" w:cs="Arial"/>
          <w:b/>
          <w:sz w:val="29"/>
        </w:rPr>
      </w:pPr>
      <w:r>
        <w:rPr>
          <w:rFonts w:ascii="Arial" w:hAnsi="Arial" w:cs="Arial"/>
          <w:b/>
          <w:noProof/>
          <w:sz w:val="29"/>
        </w:rPr>
        <mc:AlternateContent>
          <mc:Choice Requires="wpg">
            <w:drawing>
              <wp:anchor distT="0" distB="0" distL="0" distR="0" simplePos="0" relativeHeight="78" behindDoc="0" locked="0" layoutInCell="0" allowOverlap="1" wp14:anchorId="1ED3A7C8" wp14:editId="38D86824">
                <wp:simplePos x="0" y="0"/>
                <wp:positionH relativeFrom="page">
                  <wp:posOffset>900430</wp:posOffset>
                </wp:positionH>
                <wp:positionV relativeFrom="paragraph">
                  <wp:posOffset>239395</wp:posOffset>
                </wp:positionV>
                <wp:extent cx="1442085" cy="7620"/>
                <wp:effectExtent l="0" t="0" r="0" b="0"/>
                <wp:wrapTopAndBottom/>
                <wp:docPr id="30" name="Group 31"/>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285433226" name="Rechthoek 285433226"/>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083144897" name="Rechthoek 1083144897"/>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8.85pt;width:113.55pt;height:0.6pt" alt="Group 31" coordsize="2271,12" coordorigin="1418,377">
                <v:rect id="shape_0" style="position:absolute;left:1418;top:377;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377;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73ACD240" w14:textId="77777777" w:rsidR="007969E7" w:rsidRDefault="007969E7">
      <w:pPr>
        <w:pStyle w:val="Plattetekst"/>
        <w:spacing w:before="2"/>
        <w:ind w:left="1247" w:right="1134"/>
        <w:rPr>
          <w:rFonts w:ascii="Arial" w:hAnsi="Arial" w:cs="Arial"/>
          <w:b/>
          <w:sz w:val="26"/>
        </w:rPr>
      </w:pPr>
    </w:p>
    <w:p w14:paraId="480ADF5B" w14:textId="77777777" w:rsidR="007969E7" w:rsidRDefault="00D75A5F">
      <w:pPr>
        <w:pStyle w:val="Lijstalinea"/>
        <w:numPr>
          <w:ilvl w:val="0"/>
          <w:numId w:val="3"/>
        </w:numPr>
        <w:tabs>
          <w:tab w:val="left" w:pos="1470"/>
        </w:tabs>
        <w:spacing w:line="290" w:lineRule="auto"/>
        <w:ind w:left="1247" w:right="1134" w:firstLine="0"/>
        <w:jc w:val="left"/>
        <w:rPr>
          <w:color w:val="000000"/>
        </w:rPr>
      </w:pPr>
      <w:r>
        <w:rPr>
          <w:rFonts w:ascii="Arial" w:hAnsi="Arial" w:cs="Arial"/>
          <w:color w:val="000000"/>
          <w:sz w:val="18"/>
        </w:rPr>
        <w:t>Lichtverschmutzung – Ausmaß, soziale und ökologische Auswirkungen und Handlungsansätze. ISSN 2364-2602</w:t>
      </w:r>
      <w:r>
        <w:rPr>
          <w:rFonts w:ascii="Arial" w:hAnsi="Arial" w:cs="Arial"/>
          <w:color w:val="000000"/>
          <w:sz w:val="20"/>
        </w:rPr>
        <w:t>.</w:t>
      </w:r>
    </w:p>
    <w:p w14:paraId="64277482" w14:textId="77777777" w:rsidR="007969E7" w:rsidRDefault="00D75A5F">
      <w:pPr>
        <w:pStyle w:val="Lijstalinea"/>
        <w:numPr>
          <w:ilvl w:val="0"/>
          <w:numId w:val="3"/>
        </w:numPr>
        <w:tabs>
          <w:tab w:val="left" w:pos="1470"/>
        </w:tabs>
        <w:spacing w:before="124" w:line="290" w:lineRule="auto"/>
        <w:ind w:left="1247" w:right="1134" w:firstLine="0"/>
        <w:jc w:val="left"/>
        <w:rPr>
          <w:color w:val="000000"/>
        </w:rPr>
      </w:pPr>
      <w:r>
        <w:rPr>
          <w:rFonts w:ascii="Arial" w:hAnsi="Arial" w:cs="Arial"/>
          <w:color w:val="000000"/>
          <w:sz w:val="18"/>
        </w:rPr>
        <w:t>Die Lichtverschmutzung behindert die Wiederbesiedlung der wiederbelebten Lebensräume des Ziegenmelkers im Wallis. ISSN 2193-7192</w:t>
      </w:r>
      <w:r>
        <w:rPr>
          <w:rFonts w:ascii="Arial" w:hAnsi="Arial" w:cs="Arial"/>
          <w:color w:val="000000"/>
          <w:sz w:val="20"/>
        </w:rPr>
        <w:t>.</w:t>
      </w:r>
    </w:p>
    <w:p w14:paraId="58AD7FE2" w14:textId="77777777" w:rsidR="007969E7" w:rsidRDefault="0024749A">
      <w:pPr>
        <w:pStyle w:val="Lijstalinea"/>
        <w:numPr>
          <w:ilvl w:val="0"/>
          <w:numId w:val="3"/>
        </w:numPr>
        <w:tabs>
          <w:tab w:val="left" w:pos="1470"/>
        </w:tabs>
        <w:spacing w:before="125"/>
        <w:ind w:left="1247" w:right="1134"/>
        <w:jc w:val="left"/>
        <w:sectPr w:rsidR="007969E7">
          <w:headerReference w:type="default" r:id="rId51"/>
          <w:footerReference w:type="default" r:id="rId52"/>
          <w:pgSz w:w="11906" w:h="16838"/>
          <w:pgMar w:top="1720" w:right="0" w:bottom="280" w:left="160" w:header="775" w:footer="0" w:gutter="0"/>
          <w:cols w:space="708"/>
          <w:formProt w:val="0"/>
          <w:docGrid w:linePitch="100"/>
        </w:sectPr>
      </w:pPr>
      <w:hyperlink r:id="rId53">
        <w:r w:rsidR="00D75A5F">
          <w:rPr>
            <w:rFonts w:ascii="Arial" w:hAnsi="Arial" w:cs="Arial"/>
            <w:color w:val="000000"/>
            <w:sz w:val="18"/>
          </w:rPr>
          <w:t>www.lightpollutionmap.info</w:t>
        </w:r>
      </w:hyperlink>
    </w:p>
    <w:p w14:paraId="130FE715" w14:textId="77777777" w:rsidR="007969E7" w:rsidRDefault="007969E7">
      <w:pPr>
        <w:pStyle w:val="Plattetekst"/>
        <w:ind w:left="1247" w:right="1134"/>
        <w:rPr>
          <w:rFonts w:ascii="Arial" w:hAnsi="Arial" w:cs="Arial"/>
          <w:sz w:val="20"/>
        </w:rPr>
      </w:pPr>
    </w:p>
    <w:p w14:paraId="6420CC45" w14:textId="77777777" w:rsidR="007969E7" w:rsidRDefault="007969E7">
      <w:pPr>
        <w:pStyle w:val="Plattetekst"/>
        <w:ind w:left="1247" w:right="1134"/>
        <w:rPr>
          <w:rFonts w:ascii="Arial" w:hAnsi="Arial" w:cs="Arial"/>
          <w:sz w:val="20"/>
        </w:rPr>
      </w:pPr>
    </w:p>
    <w:p w14:paraId="59496362" w14:textId="77777777" w:rsidR="007969E7" w:rsidRDefault="007969E7">
      <w:pPr>
        <w:pStyle w:val="Plattetekst"/>
        <w:spacing w:before="9"/>
        <w:ind w:left="1247" w:right="1134"/>
        <w:rPr>
          <w:rFonts w:ascii="Arial" w:hAnsi="Arial" w:cs="Arial"/>
          <w:sz w:val="20"/>
        </w:rPr>
      </w:pPr>
    </w:p>
    <w:p w14:paraId="6F768B27" w14:textId="4EDE620B" w:rsidR="007969E7" w:rsidRDefault="00393265">
      <w:pPr>
        <w:pStyle w:val="Kop3"/>
        <w:ind w:left="527" w:right="1134" w:firstLine="720"/>
      </w:pPr>
      <w:bookmarkStart w:id="68" w:name="_Toc148357468"/>
      <w:bookmarkStart w:id="69" w:name="_Toc148357376"/>
      <w:bookmarkStart w:id="70" w:name="_Toc148955584"/>
      <w:r>
        <w:t>3.2.3.Auswirkungen von Stickstoff auf Natura 2000 und andere Schutzgebiete</w:t>
      </w:r>
      <w:bookmarkEnd w:id="68"/>
      <w:bookmarkEnd w:id="69"/>
      <w:bookmarkEnd w:id="70"/>
    </w:p>
    <w:p w14:paraId="31C54E3B" w14:textId="77777777" w:rsidR="007969E7" w:rsidRDefault="00D75A5F">
      <w:pPr>
        <w:pStyle w:val="Plattetekst"/>
        <w:spacing w:line="276" w:lineRule="auto"/>
        <w:ind w:left="1247" w:right="1134"/>
        <w:jc w:val="both"/>
        <w:rPr>
          <w:color w:val="000000"/>
        </w:rPr>
      </w:pPr>
      <w:r>
        <w:rPr>
          <w:rFonts w:ascii="Arial" w:hAnsi="Arial" w:cs="Arial"/>
          <w:color w:val="000000"/>
        </w:rPr>
        <w:t>Nach § 34 Abs. 1 Bundesnaturschutzgesetz (BNatSchG) sind Projekte vor ihrer Durchführung auf ihre Vereinbarkeit mit den Erhaltungszielen eines Natura-2000-Gebiets zu prüfen, wenn eine erhebliche Beeinträchtigung des Gebiets durch Stickstoffeintrag nicht ausgeschlossen werden kann. Die Lage der Natura-2000-Gebiete ist in Abbildung 9 dargestellt.</w:t>
      </w:r>
    </w:p>
    <w:p w14:paraId="7956F908" w14:textId="77777777" w:rsidR="007969E7" w:rsidRDefault="007969E7">
      <w:pPr>
        <w:pStyle w:val="Plattetekst"/>
        <w:ind w:left="1247" w:right="1134"/>
        <w:rPr>
          <w:rFonts w:ascii="Arial" w:hAnsi="Arial" w:cs="Arial"/>
          <w:sz w:val="20"/>
        </w:rPr>
      </w:pPr>
    </w:p>
    <w:p w14:paraId="189CB2AD" w14:textId="77777777" w:rsidR="007969E7" w:rsidRDefault="007969E7">
      <w:pPr>
        <w:pStyle w:val="Plattetekst"/>
        <w:ind w:left="1247" w:right="1134"/>
        <w:rPr>
          <w:rFonts w:ascii="Arial" w:hAnsi="Arial" w:cs="Arial"/>
          <w:sz w:val="20"/>
        </w:rPr>
      </w:pPr>
    </w:p>
    <w:p w14:paraId="4E7F599C" w14:textId="77777777" w:rsidR="007969E7" w:rsidRDefault="007969E7">
      <w:pPr>
        <w:pStyle w:val="Plattetekst"/>
        <w:ind w:left="1247" w:right="1134"/>
        <w:rPr>
          <w:rFonts w:ascii="Arial" w:hAnsi="Arial" w:cs="Arial"/>
          <w:sz w:val="20"/>
        </w:rPr>
      </w:pPr>
    </w:p>
    <w:p w14:paraId="069D8972" w14:textId="77777777" w:rsidR="007969E7" w:rsidRDefault="00D75A5F">
      <w:pPr>
        <w:pStyle w:val="Plattetekst"/>
        <w:spacing w:before="6"/>
        <w:ind w:left="1247" w:right="1134"/>
        <w:rPr>
          <w:rFonts w:ascii="Arial" w:hAnsi="Arial" w:cs="Arial"/>
          <w:i/>
        </w:rPr>
      </w:pPr>
      <w:r>
        <w:rPr>
          <w:rFonts w:ascii="Arial" w:hAnsi="Arial" w:cs="Arial"/>
          <w:i/>
          <w:noProof/>
        </w:rPr>
        <w:drawing>
          <wp:anchor distT="0" distB="0" distL="0" distR="0" simplePos="0" relativeHeight="54" behindDoc="0" locked="0" layoutInCell="0" allowOverlap="1" wp14:anchorId="612007AA" wp14:editId="24D2F5C0">
            <wp:simplePos x="0" y="0"/>
            <wp:positionH relativeFrom="page">
              <wp:posOffset>407035</wp:posOffset>
            </wp:positionH>
            <wp:positionV relativeFrom="paragraph">
              <wp:posOffset>237490</wp:posOffset>
            </wp:positionV>
            <wp:extent cx="6724015" cy="4740275"/>
            <wp:effectExtent l="0" t="0" r="0" b="0"/>
            <wp:wrapTopAndBottom/>
            <wp:docPr id="3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jpeg"/>
                    <pic:cNvPicPr>
                      <a:picLocks noChangeAspect="1" noChangeArrowheads="1"/>
                    </pic:cNvPicPr>
                  </pic:nvPicPr>
                  <pic:blipFill>
                    <a:blip r:embed="rId54"/>
                    <a:stretch>
                      <a:fillRect/>
                    </a:stretch>
                  </pic:blipFill>
                  <pic:spPr bwMode="auto">
                    <a:xfrm>
                      <a:off x="0" y="0"/>
                      <a:ext cx="6724015" cy="4740275"/>
                    </a:xfrm>
                    <a:prstGeom prst="rect">
                      <a:avLst/>
                    </a:prstGeom>
                  </pic:spPr>
                </pic:pic>
              </a:graphicData>
            </a:graphic>
          </wp:anchor>
        </w:drawing>
      </w:r>
    </w:p>
    <w:p w14:paraId="64AE90BC" w14:textId="77777777" w:rsidR="007969E7" w:rsidRDefault="00D75A5F">
      <w:pPr>
        <w:pStyle w:val="Plattetekst"/>
        <w:spacing w:before="6"/>
        <w:ind w:left="1247" w:right="1134"/>
        <w:rPr>
          <w:rFonts w:ascii="Arial" w:hAnsi="Arial" w:cs="Arial"/>
          <w:i/>
        </w:rPr>
        <w:sectPr w:rsidR="007969E7">
          <w:headerReference w:type="default" r:id="rId55"/>
          <w:footerReference w:type="default" r:id="rId56"/>
          <w:pgSz w:w="11906" w:h="16838"/>
          <w:pgMar w:top="1720" w:right="0" w:bottom="280" w:left="160" w:header="775" w:footer="0" w:gutter="0"/>
          <w:cols w:space="708"/>
          <w:formProt w:val="0"/>
          <w:docGrid w:linePitch="100"/>
        </w:sectPr>
      </w:pPr>
      <w:r>
        <w:rPr>
          <w:rFonts w:ascii="Arial" w:hAnsi="Arial" w:cs="Arial"/>
          <w:i/>
        </w:rPr>
        <w:t>Abbildung 9: Lage der Natura-2000-Gebiete sowie der wertvollen Gemeinden rund um das Projektgebiet. (Quelle: NRW-Lebensraumtypen, bearbeitet von Groen Grensland)</w:t>
      </w:r>
    </w:p>
    <w:p w14:paraId="17F37097" w14:textId="77777777" w:rsidR="007969E7" w:rsidRDefault="007969E7">
      <w:pPr>
        <w:pStyle w:val="Plattetekst"/>
        <w:ind w:left="1247" w:right="1134"/>
        <w:rPr>
          <w:rFonts w:ascii="Arial" w:hAnsi="Arial" w:cs="Arial"/>
          <w:i/>
          <w:sz w:val="20"/>
        </w:rPr>
      </w:pPr>
    </w:p>
    <w:p w14:paraId="713300BB" w14:textId="77777777" w:rsidR="007969E7" w:rsidRDefault="007969E7">
      <w:pPr>
        <w:pStyle w:val="Plattetekst"/>
        <w:spacing w:before="11"/>
        <w:ind w:left="1247" w:right="1134"/>
        <w:rPr>
          <w:rFonts w:ascii="Arial" w:hAnsi="Arial" w:cs="Arial"/>
          <w:i/>
          <w:sz w:val="23"/>
        </w:rPr>
      </w:pPr>
    </w:p>
    <w:p w14:paraId="4CB008C2" w14:textId="77777777" w:rsidR="007969E7" w:rsidRDefault="00D75A5F">
      <w:pPr>
        <w:pStyle w:val="Plattetekst"/>
        <w:spacing w:line="276" w:lineRule="auto"/>
        <w:ind w:left="1247" w:right="1134"/>
        <w:jc w:val="both"/>
        <w:rPr>
          <w:color w:val="000000"/>
        </w:rPr>
      </w:pPr>
      <w:r>
        <w:rPr>
          <w:rFonts w:ascii="Arial" w:hAnsi="Arial" w:cs="Arial"/>
          <w:color w:val="000000"/>
        </w:rPr>
        <w:t>Auf die kritische Ablagerung der verschiedenen geschützten Biotope wird in dem Bericht jedoch nicht hingewiesen. Wir konnten sie jedoch aus anderen Quellen zurückverfolgen (NRW-Lebensraumtypen-Datei), siehe Abbildung 10.</w:t>
      </w:r>
    </w:p>
    <w:p w14:paraId="184CDA03" w14:textId="77777777" w:rsidR="007969E7" w:rsidRDefault="007969E7">
      <w:pPr>
        <w:pStyle w:val="Plattetekst"/>
        <w:ind w:left="1247" w:right="1134"/>
        <w:rPr>
          <w:rFonts w:ascii="Arial" w:hAnsi="Arial" w:cs="Arial"/>
          <w:sz w:val="20"/>
        </w:rPr>
      </w:pPr>
    </w:p>
    <w:p w14:paraId="57546F45" w14:textId="77777777" w:rsidR="007969E7" w:rsidRDefault="007969E7">
      <w:pPr>
        <w:pStyle w:val="Plattetekst"/>
        <w:ind w:left="1247" w:right="1134"/>
        <w:rPr>
          <w:rFonts w:ascii="Arial" w:hAnsi="Arial" w:cs="Arial"/>
          <w:sz w:val="20"/>
        </w:rPr>
      </w:pPr>
    </w:p>
    <w:p w14:paraId="5D3D7D29" w14:textId="77777777" w:rsidR="007969E7" w:rsidRDefault="00D75A5F">
      <w:pPr>
        <w:pStyle w:val="Plattetekst"/>
        <w:spacing w:before="4"/>
        <w:ind w:left="1247" w:right="1134"/>
        <w:rPr>
          <w:rFonts w:ascii="Arial" w:hAnsi="Arial" w:cs="Arial"/>
          <w:sz w:val="29"/>
        </w:rPr>
      </w:pPr>
      <w:r>
        <w:rPr>
          <w:rFonts w:ascii="Arial" w:hAnsi="Arial" w:cs="Arial"/>
          <w:noProof/>
          <w:sz w:val="29"/>
        </w:rPr>
        <w:drawing>
          <wp:anchor distT="0" distB="0" distL="0" distR="0" simplePos="0" relativeHeight="57" behindDoc="0" locked="0" layoutInCell="0" allowOverlap="1" wp14:anchorId="4C2A9D4B" wp14:editId="19E11838">
            <wp:simplePos x="0" y="0"/>
            <wp:positionH relativeFrom="page">
              <wp:posOffset>877570</wp:posOffset>
            </wp:positionH>
            <wp:positionV relativeFrom="paragraph">
              <wp:posOffset>235585</wp:posOffset>
            </wp:positionV>
            <wp:extent cx="6541770" cy="4635500"/>
            <wp:effectExtent l="0" t="0" r="0" b="0"/>
            <wp:wrapTopAndBottom/>
            <wp:docPr id="3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jpeg"/>
                    <pic:cNvPicPr>
                      <a:picLocks noChangeAspect="1" noChangeArrowheads="1"/>
                    </pic:cNvPicPr>
                  </pic:nvPicPr>
                  <pic:blipFill>
                    <a:blip r:embed="rId57"/>
                    <a:stretch>
                      <a:fillRect/>
                    </a:stretch>
                  </pic:blipFill>
                  <pic:spPr bwMode="auto">
                    <a:xfrm>
                      <a:off x="0" y="0"/>
                      <a:ext cx="6541770" cy="4635500"/>
                    </a:xfrm>
                    <a:prstGeom prst="rect">
                      <a:avLst/>
                    </a:prstGeom>
                  </pic:spPr>
                </pic:pic>
              </a:graphicData>
            </a:graphic>
          </wp:anchor>
        </w:drawing>
      </w:r>
    </w:p>
    <w:p w14:paraId="1AF77898" w14:textId="77777777" w:rsidR="007969E7" w:rsidRDefault="007969E7">
      <w:pPr>
        <w:pStyle w:val="Plattetekst"/>
        <w:ind w:left="1247" w:right="1134"/>
        <w:rPr>
          <w:rFonts w:ascii="Arial" w:hAnsi="Arial" w:cs="Arial"/>
          <w:sz w:val="26"/>
        </w:rPr>
      </w:pPr>
    </w:p>
    <w:p w14:paraId="22DA2BDF" w14:textId="77777777" w:rsidR="007969E7" w:rsidRDefault="007969E7">
      <w:pPr>
        <w:pStyle w:val="Plattetekst"/>
        <w:spacing w:before="6"/>
        <w:ind w:left="1247" w:right="1134"/>
        <w:rPr>
          <w:rFonts w:ascii="Arial" w:hAnsi="Arial" w:cs="Arial"/>
          <w:sz w:val="21"/>
        </w:rPr>
      </w:pPr>
    </w:p>
    <w:p w14:paraId="26D1DCE2" w14:textId="77777777" w:rsidR="007969E7" w:rsidRDefault="00D75A5F">
      <w:pPr>
        <w:spacing w:line="276" w:lineRule="auto"/>
        <w:ind w:left="1247" w:right="1134"/>
        <w:rPr>
          <w:color w:val="000000"/>
        </w:rPr>
      </w:pPr>
      <w:r>
        <w:rPr>
          <w:rFonts w:cs="Arial"/>
          <w:i/>
          <w:color w:val="000000"/>
        </w:rPr>
        <w:t>Abbildung 10: Kritische Ablagerungswerte wichtiger Naturschutzgebiete in der Umgebung (Quelle: NRW-Lebensraumtypen-Datei, bearbeitet von Groen Grensland)</w:t>
      </w:r>
    </w:p>
    <w:p w14:paraId="5C139FE5" w14:textId="77777777" w:rsidR="007969E7" w:rsidRDefault="007969E7">
      <w:pPr>
        <w:pStyle w:val="Plattetekst"/>
        <w:spacing w:before="3"/>
        <w:ind w:left="1247" w:right="1134"/>
        <w:rPr>
          <w:rFonts w:ascii="Arial" w:hAnsi="Arial" w:cs="Arial"/>
          <w:i/>
          <w:color w:val="000000"/>
          <w:sz w:val="31"/>
        </w:rPr>
      </w:pPr>
    </w:p>
    <w:p w14:paraId="77E9ED34" w14:textId="77777777" w:rsidR="007969E7" w:rsidRDefault="00D75A5F">
      <w:pPr>
        <w:pStyle w:val="Plattetekst"/>
        <w:spacing w:line="276" w:lineRule="auto"/>
        <w:ind w:left="1247" w:right="1134"/>
        <w:jc w:val="both"/>
        <w:rPr>
          <w:color w:val="000000"/>
        </w:rPr>
        <w:sectPr w:rsidR="007969E7">
          <w:headerReference w:type="default" r:id="rId58"/>
          <w:footerReference w:type="default" r:id="rId59"/>
          <w:pgSz w:w="11906" w:h="16838"/>
          <w:pgMar w:top="1720" w:right="0" w:bottom="280" w:left="160" w:header="775" w:footer="0" w:gutter="0"/>
          <w:cols w:space="708"/>
          <w:formProt w:val="0"/>
          <w:docGrid w:linePitch="100"/>
        </w:sectPr>
      </w:pPr>
      <w:r>
        <w:rPr>
          <w:rFonts w:ascii="Arial" w:hAnsi="Arial" w:cs="Arial"/>
          <w:color w:val="000000"/>
        </w:rPr>
        <w:t>Die Hintergrundablagerungen werden im Emissionsbericht in ug/m3 ausgedrückt, während die kritischen und berechneten Ablagerungen in Kilogramm pro Hektar und Jahr ausgedrückt werden [kg N ha-1 j-1]. Dies macht es unmöglich, Dinge miteinander zu vergleichen, um die tatsächlichen Auswirkungen abzuschätzen.</w:t>
      </w:r>
    </w:p>
    <w:p w14:paraId="643DDC00" w14:textId="77777777" w:rsidR="007969E7" w:rsidRDefault="007969E7">
      <w:pPr>
        <w:pStyle w:val="Plattetekst"/>
        <w:ind w:left="1247" w:right="1134"/>
        <w:rPr>
          <w:rFonts w:ascii="Arial" w:hAnsi="Arial" w:cs="Arial"/>
          <w:sz w:val="20"/>
        </w:rPr>
      </w:pPr>
    </w:p>
    <w:p w14:paraId="342DCC6F" w14:textId="77777777" w:rsidR="007969E7" w:rsidRDefault="007969E7">
      <w:pPr>
        <w:pStyle w:val="Plattetekst"/>
        <w:spacing w:before="2"/>
        <w:ind w:left="1247" w:right="1134"/>
        <w:rPr>
          <w:rFonts w:ascii="Arial" w:hAnsi="Arial" w:cs="Arial"/>
          <w:sz w:val="16"/>
        </w:rPr>
      </w:pPr>
    </w:p>
    <w:p w14:paraId="5C088F65" w14:textId="77777777" w:rsidR="007969E7" w:rsidRDefault="00D75A5F">
      <w:pPr>
        <w:pStyle w:val="Plattetekst"/>
        <w:spacing w:before="96" w:line="276" w:lineRule="auto"/>
        <w:ind w:left="1247" w:right="1134"/>
        <w:jc w:val="both"/>
        <w:rPr>
          <w:color w:val="000000"/>
        </w:rPr>
      </w:pPr>
      <w:r>
        <w:rPr>
          <w:rFonts w:ascii="Arial" w:hAnsi="Arial" w:cs="Arial"/>
          <w:color w:val="000000"/>
        </w:rPr>
        <w:t>Glücklicherweise lässt sich aus dem niederländischen Aerius-Modell ableiten, dass die Hintergrundposition in der Grenzregion zwischen 14 und 32 kg/ha/Jahr schwankt und damit deutlich höher ist als die kritische Ablagerung der Gemeinschaften in den Schutzgebieten um den Javelin-Park, siehe Abbildung 10. Diese Flächen sind bereits jetzt mit einer so hohen Stickstoffbelastung belastet, dass sie nicht mehr mit den Erhaltungszielen vereinbar ist.</w:t>
      </w:r>
    </w:p>
    <w:p w14:paraId="4F72040F" w14:textId="77777777" w:rsidR="007969E7" w:rsidRDefault="007969E7">
      <w:pPr>
        <w:pStyle w:val="Plattetekst"/>
        <w:spacing w:before="3"/>
        <w:ind w:left="1247" w:right="1134"/>
        <w:jc w:val="both"/>
        <w:rPr>
          <w:rFonts w:ascii="Arial" w:hAnsi="Arial" w:cs="Arial"/>
          <w:color w:val="000000"/>
          <w:sz w:val="31"/>
        </w:rPr>
      </w:pPr>
    </w:p>
    <w:p w14:paraId="6412A2A4" w14:textId="77777777" w:rsidR="007969E7" w:rsidRDefault="00D75A5F">
      <w:pPr>
        <w:pStyle w:val="Plattetekst"/>
        <w:spacing w:line="276" w:lineRule="auto"/>
        <w:ind w:left="1247" w:right="1134"/>
        <w:jc w:val="both"/>
        <w:rPr>
          <w:color w:val="000000"/>
        </w:rPr>
      </w:pPr>
      <w:r>
        <w:rPr>
          <w:rFonts w:ascii="Arial" w:hAnsi="Arial" w:cs="Arial"/>
          <w:color w:val="000000"/>
        </w:rPr>
        <w:t>Im Umweltbericht heißt es:</w:t>
      </w:r>
    </w:p>
    <w:p w14:paraId="39F65CB3" w14:textId="77777777" w:rsidR="007969E7" w:rsidRDefault="00D75A5F">
      <w:pPr>
        <w:pStyle w:val="Plattetekst"/>
        <w:spacing w:line="276" w:lineRule="auto"/>
        <w:ind w:left="1247" w:right="1134"/>
        <w:jc w:val="both"/>
        <w:rPr>
          <w:color w:val="000000"/>
        </w:rPr>
      </w:pPr>
      <w:r>
        <w:rPr>
          <w:rFonts w:ascii="Arial" w:hAnsi="Arial" w:cs="Arial"/>
          <w:color w:val="000000"/>
        </w:rPr>
        <w:t>"Zusammenfassend zeigen die Berechnungsergebnisse der ACCON GMBH, dass sich der für die Ebene des Bebauungsplans vorhersehbare Anstieg der Stickstoffeinträge auf Basis des Gesamtverkehrsmodells auf die Flächen entlang der A 52 sowie an den Autobahnkreuzen und neuen Straßen im Planungsgebiet beschränken wird. Die Ergebnisse der Berechnungen zeigen, dass durch den Umbau des ehemaligen Militärflugplatzes in Niederkrüchten-Elmpt sichergestellt wird, dass das maßgebliche Cut-off-Kriterium von 0,3 kg N/(ha*a) für Natura-2000-Gebiete sowohl auf deutschem als auch auf niederländischem Boden ausreichend erfüllt wird (ACCON G MBH, 2023, S. 83).</w:t>
      </w:r>
    </w:p>
    <w:p w14:paraId="3B4F00D1" w14:textId="77777777" w:rsidR="007969E7" w:rsidRDefault="00D75A5F">
      <w:pPr>
        <w:pStyle w:val="Plattetekst"/>
        <w:spacing w:line="276" w:lineRule="auto"/>
        <w:ind w:left="1247" w:right="1134"/>
        <w:jc w:val="both"/>
        <w:rPr>
          <w:color w:val="000000"/>
        </w:rPr>
      </w:pPr>
      <w:r>
        <w:rPr>
          <w:rFonts w:ascii="Arial" w:hAnsi="Arial" w:cs="Arial"/>
          <w:color w:val="000000"/>
        </w:rPr>
        <w:t>Für die A 73 in den Niederlanden ist eine projektbezogene Zunahme des Verkehrs nicht eindeutig erkennbar und laut dem Verkehrsplaner (Büro Brilon Bondzio Weiser, Ingenieurgesellschaft für Verkehrswesen mbH) beträgt die Zunahme des Verkehrs (Differenz zwischen Prognose - geplanter Fall und Prognose - null Fall) weniger als 5.000 Fahrzeuge pro 24 Stunden. Das bedeutet, dass die A 73 für die Untersuchung möglicher Einschränkungen durch Stickstoffeintrag in den nächstgelegenen FFH-Gebieten vernachlässigt werden kann."</w:t>
      </w:r>
    </w:p>
    <w:p w14:paraId="60DF17D5" w14:textId="77777777" w:rsidR="007969E7" w:rsidRDefault="007969E7">
      <w:pPr>
        <w:pStyle w:val="Plattetekst"/>
        <w:spacing w:before="3"/>
        <w:ind w:left="1247" w:right="1134"/>
        <w:jc w:val="both"/>
        <w:rPr>
          <w:rFonts w:ascii="Arial" w:hAnsi="Arial" w:cs="Arial"/>
          <w:color w:val="000000"/>
          <w:sz w:val="23"/>
        </w:rPr>
      </w:pPr>
    </w:p>
    <w:p w14:paraId="69A23246" w14:textId="77777777" w:rsidR="007969E7" w:rsidRDefault="00D75A5F">
      <w:pPr>
        <w:ind w:left="1247" w:right="1134"/>
        <w:jc w:val="both"/>
      </w:pPr>
      <w:r>
        <w:rPr>
          <w:i/>
          <w:iCs/>
          <w:color w:val="000000"/>
        </w:rPr>
        <w:t>Die Berechnungen, die zu dieser Schlussfolgerung geführt haben, beruhen jedoch auf fehlerhaften und/oder unnachahmlichen Berechnungen, siehe z.B. den Bericht von Herrn Knut Haverkamp:</w:t>
      </w:r>
    </w:p>
    <w:p w14:paraId="0E6F96DA" w14:textId="77777777" w:rsidR="007969E7" w:rsidRDefault="007969E7">
      <w:pPr>
        <w:ind w:left="1247" w:right="1134"/>
        <w:jc w:val="both"/>
        <w:rPr>
          <w:rFonts w:cs="Arial"/>
          <w:b/>
          <w:i/>
          <w:iCs/>
          <w:color w:val="000000"/>
          <w:sz w:val="31"/>
        </w:rPr>
      </w:pPr>
    </w:p>
    <w:p w14:paraId="69FAE07D" w14:textId="77777777" w:rsidR="007969E7" w:rsidRDefault="00D75A5F">
      <w:pPr>
        <w:pStyle w:val="Lijstalinea"/>
        <w:numPr>
          <w:ilvl w:val="0"/>
          <w:numId w:val="2"/>
        </w:numPr>
        <w:tabs>
          <w:tab w:val="left" w:pos="1979"/>
        </w:tabs>
        <w:spacing w:line="276" w:lineRule="auto"/>
        <w:ind w:left="1247" w:right="1134"/>
        <w:rPr>
          <w:color w:val="000000"/>
        </w:rPr>
      </w:pPr>
      <w:r>
        <w:rPr>
          <w:rFonts w:ascii="Arial" w:hAnsi="Arial" w:cs="Arial"/>
          <w:color w:val="000000"/>
        </w:rPr>
        <w:t>Der Bericht enthält Widersprüche, da die Informationen im Text nicht mit den Informationen in den Berechnungsprotokollen abgeglichen werden können.</w:t>
      </w:r>
    </w:p>
    <w:p w14:paraId="58831D8F" w14:textId="77777777" w:rsidR="007969E7" w:rsidRDefault="007969E7">
      <w:pPr>
        <w:pStyle w:val="Plattetekst"/>
        <w:spacing w:before="11"/>
        <w:ind w:left="1247" w:right="1134"/>
        <w:jc w:val="both"/>
        <w:rPr>
          <w:rFonts w:ascii="Arial" w:hAnsi="Arial" w:cs="Arial"/>
          <w:color w:val="000000"/>
          <w:sz w:val="31"/>
        </w:rPr>
      </w:pPr>
    </w:p>
    <w:p w14:paraId="3911E458" w14:textId="77777777" w:rsidR="007969E7" w:rsidRDefault="00D75A5F">
      <w:pPr>
        <w:pStyle w:val="Lijstalinea"/>
        <w:numPr>
          <w:ilvl w:val="0"/>
          <w:numId w:val="2"/>
        </w:numPr>
        <w:tabs>
          <w:tab w:val="left" w:pos="1979"/>
        </w:tabs>
        <w:ind w:left="1247" w:right="1134"/>
        <w:rPr>
          <w:color w:val="000000"/>
        </w:rPr>
      </w:pPr>
      <w:r>
        <w:rPr>
          <w:rFonts w:ascii="Arial" w:hAnsi="Arial" w:cs="Arial"/>
          <w:color w:val="000000"/>
        </w:rPr>
        <w:t>Darüber hinaus fehlt es an einer detaillierten Bewertung der zu erwartenden Einträge in verschiedenen Biotopen sowie der Hintergrundablagerungen, so dass nicht beurteilt werden kann, ob darin enthaltene geschützte Biotope gefährdet sind;</w:t>
      </w:r>
    </w:p>
    <w:p w14:paraId="7E71E54C" w14:textId="77777777" w:rsidR="007969E7" w:rsidRDefault="00D75A5F">
      <w:pPr>
        <w:pStyle w:val="Lijstalinea"/>
        <w:numPr>
          <w:ilvl w:val="0"/>
          <w:numId w:val="2"/>
        </w:numPr>
        <w:tabs>
          <w:tab w:val="left" w:pos="1979"/>
        </w:tabs>
        <w:spacing w:before="122"/>
        <w:ind w:left="1247" w:right="1134"/>
        <w:rPr>
          <w:color w:val="000000"/>
        </w:rPr>
      </w:pPr>
      <w:r>
        <w:rPr>
          <w:rFonts w:ascii="Arial" w:hAnsi="Arial" w:cs="Arial"/>
          <w:color w:val="000000"/>
        </w:rPr>
        <w:t>Laut der Verkehrsstudie (siehe S. 83 (Anhang S-6) werden im Jahr 2035 mehr als 29.380 Kraftfahrzeuge die A52-West passieren. Im Vergleich zur autonomen Entwicklung ist das ein Plus von 29.380 Euro.</w:t>
      </w:r>
    </w:p>
    <w:p w14:paraId="727692F0" w14:textId="77777777" w:rsidR="007969E7" w:rsidRDefault="00D75A5F">
      <w:pPr>
        <w:pStyle w:val="Plattetekst"/>
        <w:spacing w:before="1"/>
        <w:ind w:left="1247" w:right="1134"/>
        <w:jc w:val="both"/>
        <w:rPr>
          <w:rFonts w:ascii="Arial" w:hAnsi="Arial" w:cs="Arial"/>
          <w:color w:val="000000"/>
        </w:rPr>
      </w:pPr>
      <w:r>
        <w:rPr>
          <w:rFonts w:ascii="Arial" w:hAnsi="Arial" w:cs="Arial"/>
          <w:color w:val="000000"/>
        </w:rPr>
        <w:t>23.340 = 6.040, was deutlich über der Norm von 5.000 liegt</w:t>
      </w:r>
    </w:p>
    <w:p w14:paraId="49EFE49E" w14:textId="77777777" w:rsidR="007969E7" w:rsidRDefault="00D75A5F">
      <w:pPr>
        <w:pStyle w:val="Plattetekst"/>
        <w:spacing w:before="1"/>
        <w:ind w:left="1247" w:right="1134"/>
        <w:jc w:val="both"/>
        <w:rPr>
          <w:color w:val="000000"/>
        </w:rPr>
        <w:sectPr w:rsidR="007969E7">
          <w:headerReference w:type="default" r:id="rId60"/>
          <w:footerReference w:type="default" r:id="rId61"/>
          <w:pgSz w:w="11906" w:h="16838"/>
          <w:pgMar w:top="1720" w:right="0" w:bottom="280" w:left="160" w:header="775" w:footer="0" w:gutter="0"/>
          <w:cols w:space="708"/>
          <w:formProt w:val="0"/>
          <w:docGrid w:linePitch="100"/>
        </w:sectPr>
      </w:pPr>
      <w:r>
        <w:rPr>
          <w:rFonts w:ascii="Arial" w:hAnsi="Arial" w:cs="Arial"/>
          <w:color w:val="000000"/>
          <w:spacing w:val="-61"/>
        </w:rPr>
        <w:t xml:space="preserve">  Kraftfahrzeuge pro Tag.</w:t>
      </w:r>
    </w:p>
    <w:p w14:paraId="13225CBD" w14:textId="77777777" w:rsidR="007969E7" w:rsidRDefault="007969E7">
      <w:pPr>
        <w:pStyle w:val="Plattetekst"/>
        <w:ind w:left="1247" w:right="1134"/>
        <w:rPr>
          <w:rFonts w:ascii="Arial" w:hAnsi="Arial" w:cs="Arial"/>
          <w:sz w:val="20"/>
        </w:rPr>
      </w:pPr>
    </w:p>
    <w:p w14:paraId="284C823F" w14:textId="77777777" w:rsidR="007969E7" w:rsidRDefault="007969E7">
      <w:pPr>
        <w:pStyle w:val="Plattetekst"/>
        <w:ind w:left="1247" w:right="1134"/>
        <w:rPr>
          <w:rFonts w:ascii="Arial" w:hAnsi="Arial" w:cs="Arial"/>
          <w:sz w:val="20"/>
        </w:rPr>
      </w:pPr>
    </w:p>
    <w:p w14:paraId="1A2D7E96" w14:textId="77777777" w:rsidR="007969E7" w:rsidRDefault="007969E7">
      <w:pPr>
        <w:pStyle w:val="Plattetekst"/>
        <w:ind w:left="1247" w:right="1134"/>
        <w:rPr>
          <w:rFonts w:ascii="Arial" w:hAnsi="Arial" w:cs="Arial"/>
          <w:sz w:val="20"/>
        </w:rPr>
      </w:pPr>
    </w:p>
    <w:p w14:paraId="5E5DEFD8" w14:textId="77777777" w:rsidR="007969E7" w:rsidRDefault="00D75A5F">
      <w:pPr>
        <w:ind w:left="1247" w:right="1134"/>
        <w:jc w:val="both"/>
        <w:rPr>
          <w:i/>
          <w:iCs/>
          <w:color w:val="000000"/>
          <w:spacing w:val="-64"/>
        </w:rPr>
      </w:pPr>
      <w:r>
        <w:rPr>
          <w:i/>
          <w:iCs/>
          <w:color w:val="000000"/>
        </w:rPr>
        <w:t xml:space="preserve">Darüber hinaus berücksichtigt sie nicht, dass die Stickstoffnormen in </w:t>
      </w:r>
    </w:p>
    <w:p w14:paraId="54C729E1" w14:textId="77777777" w:rsidR="007969E7" w:rsidRDefault="00D75A5F">
      <w:pPr>
        <w:ind w:left="1247" w:right="1134"/>
        <w:jc w:val="both"/>
        <w:rPr>
          <w:color w:val="000000"/>
        </w:rPr>
      </w:pPr>
      <w:r>
        <w:rPr>
          <w:i/>
          <w:iCs/>
          <w:color w:val="000000"/>
        </w:rPr>
        <w:t>Die Niederlande sind aufgrund eines Gerichtsurteils aus dem Jahr 2019 nun deutlich strenger.</w:t>
      </w:r>
    </w:p>
    <w:p w14:paraId="779E729A" w14:textId="77777777" w:rsidR="007969E7" w:rsidRDefault="007969E7">
      <w:pPr>
        <w:pStyle w:val="Plattetekst"/>
        <w:spacing w:before="6"/>
        <w:ind w:left="1247" w:right="1134"/>
        <w:jc w:val="both"/>
        <w:rPr>
          <w:rFonts w:ascii="Arial" w:hAnsi="Arial" w:cs="Arial"/>
          <w:b/>
          <w:color w:val="000000"/>
        </w:rPr>
      </w:pPr>
    </w:p>
    <w:p w14:paraId="149F844B" w14:textId="77777777" w:rsidR="007969E7" w:rsidRDefault="00D75A5F">
      <w:pPr>
        <w:pStyle w:val="Lijstalinea"/>
        <w:numPr>
          <w:ilvl w:val="0"/>
          <w:numId w:val="2"/>
        </w:numPr>
        <w:tabs>
          <w:tab w:val="left" w:pos="1979"/>
        </w:tabs>
        <w:ind w:left="1247" w:right="1134"/>
        <w:rPr>
          <w:color w:val="000000"/>
        </w:rPr>
      </w:pPr>
      <w:r>
        <w:rPr>
          <w:rFonts w:ascii="Arial" w:hAnsi="Arial" w:cs="Arial"/>
          <w:color w:val="000000"/>
        </w:rPr>
        <w:t>Die Tatsache, dass die Berechnung des Anstiegs der Ablagerungen aufgrund der Zunahme des Verkehrs auf niederländischem Hoheitsgebiet nach den in den Niederlanden geltenden Vorschriften zu Unrecht nicht durchgeführt wurde. In den Niederlanden gibt es in einer solchen Überlastungssituation kein Ausschlusskriterium von 0,3 kg N ha-1 a-1 . Es gilt auch nicht, dass es keine erheblichen nachteiligen Auswirkungen des Stickstoffeintrags geben kann, wenn die Zahl der Kraftfahrzeuge pro Tag (Fahrzeuge pro 24 Stunden) weniger als 5.000 beträgt.</w:t>
      </w:r>
    </w:p>
    <w:p w14:paraId="46A2FEF2" w14:textId="77777777" w:rsidR="007969E7" w:rsidRDefault="00D75A5F">
      <w:pPr>
        <w:pStyle w:val="Lijstalinea"/>
        <w:tabs>
          <w:tab w:val="left" w:pos="1979"/>
        </w:tabs>
        <w:ind w:left="1247" w:right="1134" w:firstLine="0"/>
        <w:rPr>
          <w:rFonts w:ascii="Arial" w:hAnsi="Arial" w:cs="Arial"/>
          <w:color w:val="000000"/>
        </w:rPr>
      </w:pPr>
      <w:bookmarkStart w:id="71" w:name="_Hlk148782211"/>
      <w:r>
        <w:rPr>
          <w:rFonts w:ascii="Arial" w:hAnsi="Arial" w:cs="Arial"/>
          <w:color w:val="000000"/>
        </w:rPr>
        <w:t>Dies wollen wir mit den folgenden Rechenbeispielen weiter verdeutlichen. Die räumliche Verteilung des Verkehrs aus dem neuen Gewerbegebiet basiert unter anderem auf quantitativen Standards, die in Absprache mit der Gemeinde geschätzt werden und zum Teil willkürlich sind. Es wird erwartet, dass das Berechnungsmodell sehr empfindlich darauf reagiert. Zumal die Berechnungsergebnisse unter anderem auch für Stickstoffberechnungen herangezogen werden, wäre gerade auf diesen Abschnitten eine Sensitivitätsanalyse des Verkehrsmodells angebracht gewesen. Diese Analyse fehlt jedoch, was bedeutet, dass das Vertrauen in die Realität des Modells in diesem Bereich gering ist. Deshalb berechnen wir die Stickstoffdeposition in den niederländischen N2000-Gebieten nicht nur mit den berechneten Verkehrsdaten aus dem Verkehrsbericht, sondern auch mit Varianten, bei denen ein größerer Teil des Verkehrs in westlicher Richtung verläuft.</w:t>
      </w:r>
      <w:bookmarkEnd w:id="71"/>
      <w:r>
        <w:rPr>
          <w:rFonts w:ascii="Arial" w:hAnsi="Arial" w:cs="Arial"/>
          <w:color w:val="000000"/>
        </w:rPr>
        <w:br/>
      </w:r>
      <w:r>
        <w:rPr>
          <w:rFonts w:ascii="Arial" w:hAnsi="Arial" w:cs="Arial"/>
          <w:color w:val="000000"/>
        </w:rPr>
        <w:br/>
        <w:t>Demnach ergibt sich ein Plus von 4.100 KW (Pkw) + 1.940 Lkw (Güterverkehr) = 6.040 DTV (Kraftfahrzeuge)/24h. Dies entspricht einer West-Ost-Teilung auf der A52 von 25 % bzw. 75 %.</w:t>
      </w:r>
    </w:p>
    <w:p w14:paraId="761B719D" w14:textId="77777777" w:rsidR="007969E7" w:rsidRDefault="00D75A5F">
      <w:pPr>
        <w:pStyle w:val="Lijstalinea"/>
        <w:tabs>
          <w:tab w:val="left" w:pos="1979"/>
        </w:tabs>
        <w:ind w:left="1247" w:right="1134" w:firstLine="0"/>
        <w:rPr>
          <w:rFonts w:ascii="Arial" w:hAnsi="Arial" w:cs="Arial"/>
          <w:color w:val="000000"/>
        </w:rPr>
      </w:pPr>
      <w:r>
        <w:rPr>
          <w:noProof/>
        </w:rPr>
        <w:drawing>
          <wp:anchor distT="0" distB="0" distL="114300" distR="114300" simplePos="0" relativeHeight="90" behindDoc="0" locked="0" layoutInCell="0" allowOverlap="1" wp14:anchorId="6B6AEB3E" wp14:editId="7FCF8DA0">
            <wp:simplePos x="0" y="0"/>
            <wp:positionH relativeFrom="margin">
              <wp:align>center</wp:align>
            </wp:positionH>
            <wp:positionV relativeFrom="paragraph">
              <wp:posOffset>641985</wp:posOffset>
            </wp:positionV>
            <wp:extent cx="6801485" cy="3257550"/>
            <wp:effectExtent l="0" t="0" r="0" b="0"/>
            <wp:wrapSquare wrapText="bothSides"/>
            <wp:docPr id="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1"/>
                    <pic:cNvPicPr>
                      <a:picLocks noChangeAspect="1" noChangeArrowheads="1"/>
                    </pic:cNvPicPr>
                  </pic:nvPicPr>
                  <pic:blipFill>
                    <a:blip r:embed="rId62"/>
                    <a:srcRect l="8685" t="10700" r="63010" b="41480"/>
                    <a:stretch>
                      <a:fillRect/>
                    </a:stretch>
                  </pic:blipFill>
                  <pic:spPr bwMode="auto">
                    <a:xfrm>
                      <a:off x="0" y="0"/>
                      <a:ext cx="6801485" cy="3257550"/>
                    </a:xfrm>
                    <a:prstGeom prst="rect">
                      <a:avLst/>
                    </a:prstGeom>
                  </pic:spPr>
                </pic:pic>
              </a:graphicData>
            </a:graphic>
          </wp:anchor>
        </w:drawing>
      </w:r>
      <w:r>
        <w:rPr>
          <w:rFonts w:ascii="Arial" w:hAnsi="Arial" w:cs="Arial"/>
          <w:color w:val="000000"/>
        </w:rPr>
        <w:t>Aerius-Berechnungen zeigen, dass es auf dem Meinweg, im Swalmtal und im Ruhrgebiet zu einer Zunahme der Stickstoffdeposition in stickstoffempfindlichen Gemeinden kommt, in denen die Hintergrunddeposition bereits höher ist als die kritische Deposition, siehe Abbildung 11.</w:t>
      </w:r>
    </w:p>
    <w:p w14:paraId="15E27CDD" w14:textId="77777777" w:rsidR="007969E7" w:rsidRDefault="00D75A5F">
      <w:pPr>
        <w:spacing w:before="1"/>
        <w:ind w:left="1247" w:right="1134"/>
        <w:rPr>
          <w:rFonts w:cs="Arial"/>
          <w:i/>
          <w:color w:val="FF0000"/>
        </w:rPr>
      </w:pPr>
      <w:r>
        <w:rPr>
          <w:rFonts w:cs="Arial"/>
          <w:i/>
        </w:rPr>
        <w:lastRenderedPageBreak/>
        <w:t>Abbildung 11: Stickstoffberechnungen mit dem Aerius-Berechnungsmodell für eine Verkehrszunahme von 6.040 Dtv/24 h am Grenzübergang</w:t>
      </w:r>
      <w:r>
        <w:rPr>
          <w:rFonts w:cs="Arial"/>
          <w:i/>
          <w:color w:val="FF0000"/>
        </w:rPr>
        <w:br/>
      </w:r>
    </w:p>
    <w:p w14:paraId="2CDCE242" w14:textId="77777777" w:rsidR="007969E7" w:rsidRDefault="007969E7">
      <w:pPr>
        <w:pStyle w:val="Lijstalinea"/>
        <w:tabs>
          <w:tab w:val="left" w:pos="1979"/>
        </w:tabs>
        <w:ind w:left="1247" w:right="1134" w:firstLine="0"/>
        <w:rPr>
          <w:rFonts w:ascii="Arial" w:hAnsi="Arial" w:cs="Arial"/>
          <w:color w:val="000000"/>
        </w:rPr>
      </w:pPr>
    </w:p>
    <w:p w14:paraId="30E0CBC1" w14:textId="77777777" w:rsidR="007969E7" w:rsidRDefault="007969E7">
      <w:pPr>
        <w:pStyle w:val="Lijstalinea"/>
        <w:tabs>
          <w:tab w:val="left" w:pos="1979"/>
        </w:tabs>
        <w:ind w:left="1247" w:right="1134" w:firstLine="0"/>
        <w:rPr>
          <w:color w:val="000000"/>
        </w:rPr>
      </w:pPr>
    </w:p>
    <w:p w14:paraId="3AF5736B" w14:textId="77777777" w:rsidR="007969E7" w:rsidRPr="006E5219" w:rsidRDefault="00D75A5F">
      <w:pPr>
        <w:pStyle w:val="Lijstalinea"/>
        <w:tabs>
          <w:tab w:val="left" w:pos="1979"/>
        </w:tabs>
        <w:ind w:left="1247" w:right="1134" w:firstLine="0"/>
        <w:rPr>
          <w:rFonts w:ascii="Arial" w:hAnsi="Arial" w:cs="Arial"/>
          <w:color w:val="223351"/>
        </w:rPr>
      </w:pPr>
      <w:r>
        <w:rPr>
          <w:rFonts w:ascii="Arial" w:hAnsi="Arial" w:cs="Arial"/>
          <w:color w:val="223351"/>
        </w:rPr>
        <w:t>Unter der Annahme einer Aufteilung von 50 % West und 50 % Ost auf der A52 würde sich die Zunahme des Verkehrs an der Grenze wie folgt auswirken:</w:t>
      </w:r>
    </w:p>
    <w:p w14:paraId="7559B492" w14:textId="77777777" w:rsidR="007969E7" w:rsidRPr="006E5219" w:rsidRDefault="00D75A5F">
      <w:pPr>
        <w:pStyle w:val="Lijstalinea"/>
        <w:tabs>
          <w:tab w:val="left" w:pos="1979"/>
        </w:tabs>
        <w:ind w:left="1247" w:right="1134" w:firstLine="0"/>
        <w:rPr>
          <w:rFonts w:ascii="Arial" w:hAnsi="Arial" w:cs="Arial"/>
          <w:color w:val="223351"/>
        </w:rPr>
      </w:pPr>
      <w:r>
        <w:rPr>
          <w:rFonts w:ascii="Arial" w:hAnsi="Arial" w:cs="Arial"/>
          <w:color w:val="223351"/>
        </w:rPr>
        <w:t>12.290 DTV/24 h ( 8.343 Pkw im Lkw 3.947).</w:t>
      </w:r>
    </w:p>
    <w:p w14:paraId="0D714A0A" w14:textId="77777777" w:rsidR="007969E7" w:rsidRPr="006E5219" w:rsidRDefault="00D75A5F">
      <w:pPr>
        <w:pStyle w:val="Lijstalinea"/>
        <w:tabs>
          <w:tab w:val="left" w:pos="1979"/>
        </w:tabs>
        <w:ind w:left="1247" w:right="1134" w:firstLine="0"/>
        <w:rPr>
          <w:rFonts w:ascii="Arial" w:hAnsi="Arial" w:cs="Arial"/>
          <w:color w:val="223351"/>
        </w:rPr>
      </w:pPr>
      <w:r>
        <w:rPr>
          <w:rFonts w:ascii="Arial" w:hAnsi="Arial" w:cs="Arial"/>
          <w:color w:val="223351"/>
        </w:rPr>
        <w:t>Auch hier zeigen die Aerius-Berechnungen das gleiche Bild, allerdings mit der Maßgabe, dass die Stickstoffdepositionen höher sind.</w:t>
      </w:r>
    </w:p>
    <w:p w14:paraId="4E3224FE" w14:textId="77777777" w:rsidR="007969E7" w:rsidRPr="006E5219" w:rsidRDefault="00D75A5F">
      <w:pPr>
        <w:pStyle w:val="Lijstalinea"/>
        <w:tabs>
          <w:tab w:val="left" w:pos="1979"/>
        </w:tabs>
        <w:ind w:left="1247" w:right="1134" w:firstLine="0"/>
        <w:rPr>
          <w:rFonts w:ascii="Arial" w:hAnsi="Arial" w:cs="Arial"/>
          <w:color w:val="223351"/>
        </w:rPr>
      </w:pPr>
      <w:r w:rsidRPr="006E5219">
        <w:rPr>
          <w:rFonts w:ascii="Arial" w:hAnsi="Arial" w:cs="Arial"/>
          <w:color w:val="223351"/>
        </w:rPr>
        <w:br/>
      </w:r>
      <w:r>
        <w:rPr>
          <w:rFonts w:ascii="Arial" w:hAnsi="Arial" w:cs="Arial"/>
          <w:color w:val="223351"/>
        </w:rPr>
        <w:t>Geht man von einer Verteilung von 75 % westlich und 20 % östlich auf der A52 aus, würde sich die Zunahme des Verkehrs an der Grenze wie folgt auswirken:</w:t>
      </w:r>
    </w:p>
    <w:p w14:paraId="74C2096C" w14:textId="77777777" w:rsidR="007969E7" w:rsidRDefault="00D75A5F">
      <w:pPr>
        <w:pStyle w:val="Lijstalinea"/>
        <w:tabs>
          <w:tab w:val="left" w:pos="1979"/>
        </w:tabs>
        <w:ind w:left="1247" w:right="1134" w:firstLine="0"/>
      </w:pPr>
      <w:r>
        <w:rPr>
          <w:rFonts w:ascii="Arial" w:hAnsi="Arial" w:cs="Arial"/>
          <w:color w:val="223351"/>
        </w:rPr>
        <w:t>18.435 DTV/24 h (Pkw 12.453 im Lkw 5.892).</w:t>
      </w:r>
    </w:p>
    <w:p w14:paraId="52F07CAE" w14:textId="77777777" w:rsidR="007969E7" w:rsidRDefault="00D75A5F">
      <w:pPr>
        <w:pStyle w:val="Lijstalinea"/>
        <w:tabs>
          <w:tab w:val="left" w:pos="1979"/>
        </w:tabs>
        <w:ind w:left="1247" w:right="1134" w:firstLine="0"/>
      </w:pPr>
      <w:r>
        <w:rPr>
          <w:rFonts w:ascii="Arial" w:hAnsi="Arial" w:cs="Arial"/>
          <w:color w:val="223351"/>
        </w:rPr>
        <w:t>Auch hier zeigen die Aerius-Berechnungen das gleiche Bild, allerdings mit der Maßgabe, dass die Stickstoffdepositionen deutlich höher sind.</w:t>
      </w:r>
    </w:p>
    <w:p w14:paraId="6EEBF035" w14:textId="77777777" w:rsidR="007969E7" w:rsidRDefault="007969E7">
      <w:pPr>
        <w:pStyle w:val="Lijstalinea"/>
        <w:tabs>
          <w:tab w:val="left" w:pos="1979"/>
        </w:tabs>
        <w:ind w:left="1247" w:right="1134" w:firstLine="0"/>
        <w:rPr>
          <w:rFonts w:ascii="Arial" w:hAnsi="Arial" w:cs="Arial"/>
          <w:color w:val="FF0000"/>
        </w:rPr>
      </w:pPr>
    </w:p>
    <w:p w14:paraId="6C6B08A7" w14:textId="77777777" w:rsidR="007969E7" w:rsidRDefault="00D75A5F">
      <w:pPr>
        <w:pStyle w:val="Lijstalinea"/>
        <w:tabs>
          <w:tab w:val="left" w:pos="1979"/>
        </w:tabs>
        <w:ind w:left="1247" w:right="1134" w:firstLine="0"/>
      </w:pPr>
      <w:r>
        <w:rPr>
          <w:rFonts w:ascii="Arial" w:hAnsi="Arial" w:cs="Arial"/>
          <w:i/>
          <w:iCs/>
          <w:color w:val="000000"/>
        </w:rPr>
        <w:t>Da es sich nicht um einen zufälligen, sondern um einen dauerhaften Anstieg der Stickstoffdeposition handelt, wird ein zusätzlicher Vorversuch nicht ausreichen. Eine so genannte Verträglichkeitsprüfung ist erforderlich, bei der der Projektträger prüft, ob die Erhaltungsziele des Natura-2000-Gebiets durch seine Tätigkeit gefährdet werden. Für weitere Informationen verweisen wir auf den beigefügten Bericht von FF advies, 2023, Memorandum AERIUS calculation regarding traffic increase due to rezoning of Elmpt military area.</w:t>
      </w:r>
    </w:p>
    <w:p w14:paraId="6137E1FB" w14:textId="77777777" w:rsidR="007969E7" w:rsidRDefault="007969E7">
      <w:pPr>
        <w:pStyle w:val="Lijstalinea"/>
        <w:tabs>
          <w:tab w:val="left" w:pos="1979"/>
        </w:tabs>
        <w:ind w:left="1247" w:right="1134" w:firstLine="0"/>
        <w:rPr>
          <w:rFonts w:cs="Arial"/>
          <w:i/>
          <w:iCs/>
          <w:color w:val="000000"/>
        </w:rPr>
      </w:pPr>
    </w:p>
    <w:p w14:paraId="37E54901" w14:textId="439077CC" w:rsidR="007969E7" w:rsidRDefault="00D75A5F">
      <w:pPr>
        <w:pStyle w:val="Plattetekst"/>
        <w:tabs>
          <w:tab w:val="left" w:pos="1978"/>
        </w:tabs>
        <w:spacing w:line="276" w:lineRule="auto"/>
        <w:ind w:left="1247" w:right="1134" w:hanging="360"/>
        <w:jc w:val="both"/>
        <w:rPr>
          <w:rFonts w:ascii="Arial" w:hAnsi="Arial" w:cs="Arial"/>
        </w:rPr>
      </w:pPr>
      <w:r>
        <w:rPr>
          <w:rFonts w:ascii="Arial" w:hAnsi="Arial" w:cs="Arial"/>
        </w:rPr>
        <w:t>-</w:t>
      </w:r>
      <w:r>
        <w:rPr>
          <w:rFonts w:ascii="Arial" w:hAnsi="Arial" w:cs="Arial"/>
        </w:rPr>
        <w:tab/>
      </w:r>
      <w:r>
        <w:rPr>
          <w:rFonts w:ascii="Arial" w:hAnsi="Arial" w:cs="Arial"/>
          <w:color w:val="000000"/>
        </w:rPr>
        <w:t xml:space="preserve">Es liegt auf der Hand, dass das Cut-off-Kriterium von 0,3 kg N/(ha*a) für FFH-Flächen in einer überlasteten Situation in einer gerichtlichen Überprüfung scheitern wird (vgl. Urteil vom 19. Mai 2023 in den Niederlanden), weil die Erhaltungsziele für den europäischen Naturschutz auf diese Weise niemals erreicht werden können. </w:t>
      </w:r>
      <w:r w:rsidR="00825EDD">
        <w:rPr>
          <w:rFonts w:ascii="Arial" w:hAnsi="Arial" w:cs="Arial"/>
          <w:color w:val="222222"/>
          <w:shd w:val="clear" w:color="auto" w:fill="FFFFFF"/>
        </w:rPr>
        <w:t xml:space="preserve">In diesem Zusammenhang ist es wichtig zu erwähnen, dass genau wie in den Niederlanden am 25. Februar 2021 ein Stickstoffurteil ergangen ist. In der Zwischenzeit folgten mehrere weitere Urteile. </w:t>
      </w:r>
    </w:p>
    <w:p w14:paraId="722E77A3" w14:textId="77777777" w:rsidR="007969E7" w:rsidRDefault="007969E7">
      <w:pPr>
        <w:pStyle w:val="Plattetekst"/>
        <w:spacing w:before="5"/>
        <w:ind w:left="1247" w:right="1134"/>
        <w:rPr>
          <w:rFonts w:ascii="Arial" w:hAnsi="Arial" w:cs="Arial"/>
          <w:sz w:val="27"/>
        </w:rPr>
      </w:pPr>
    </w:p>
    <w:p w14:paraId="7BB0A4F8" w14:textId="64E12185" w:rsidR="007969E7" w:rsidRDefault="00D75A5F" w:rsidP="00825EDD">
      <w:pPr>
        <w:ind w:left="1247" w:right="1134"/>
        <w:sectPr w:rsidR="007969E7">
          <w:headerReference w:type="default" r:id="rId63"/>
          <w:footerReference w:type="default" r:id="rId64"/>
          <w:pgSz w:w="11906" w:h="16838"/>
          <w:pgMar w:top="1720" w:right="0" w:bottom="280" w:left="160" w:header="775" w:footer="0" w:gutter="0"/>
          <w:cols w:space="708"/>
          <w:formProt w:val="0"/>
          <w:docGrid w:linePitch="100"/>
        </w:sectPr>
      </w:pPr>
      <w:r>
        <w:rPr>
          <w:i/>
          <w:iCs/>
          <w:color w:val="000000"/>
        </w:rPr>
        <w:t>Wir plädieren daher dafür, diese Kriterien jetzt in die Berechnung einzubeziehen.</w:t>
      </w:r>
    </w:p>
    <w:p w14:paraId="42B5A891" w14:textId="77777777" w:rsidR="007969E7" w:rsidRDefault="007969E7">
      <w:pPr>
        <w:pStyle w:val="Plattetekst"/>
        <w:ind w:left="1247" w:right="1134"/>
        <w:rPr>
          <w:rFonts w:ascii="Arial" w:hAnsi="Arial" w:cs="Arial"/>
          <w:b/>
          <w:sz w:val="20"/>
        </w:rPr>
      </w:pPr>
    </w:p>
    <w:p w14:paraId="4E10A0DC" w14:textId="77777777" w:rsidR="007969E7" w:rsidRDefault="007969E7">
      <w:pPr>
        <w:pStyle w:val="Plattetekst"/>
        <w:spacing w:before="11"/>
        <w:ind w:left="1247" w:right="1134"/>
        <w:rPr>
          <w:rFonts w:ascii="Arial" w:hAnsi="Arial" w:cs="Arial"/>
          <w:b/>
          <w:sz w:val="18"/>
        </w:rPr>
      </w:pPr>
    </w:p>
    <w:p w14:paraId="6EF7FE1F" w14:textId="510903DA" w:rsidR="007969E7" w:rsidRDefault="00393265">
      <w:pPr>
        <w:pStyle w:val="Kop3"/>
        <w:ind w:left="527" w:right="1134" w:firstLine="720"/>
      </w:pPr>
      <w:bookmarkStart w:id="72" w:name="_Toc148357469"/>
      <w:bookmarkStart w:id="73" w:name="_Toc148357377"/>
      <w:bookmarkStart w:id="74" w:name="_Toc148955585"/>
      <w:r>
        <w:t>3.2.4. Auswirkungen des Grundwasserspiegelrückgangs auf Natura-2000-Gebiete</w:t>
      </w:r>
      <w:bookmarkEnd w:id="72"/>
      <w:bookmarkEnd w:id="73"/>
      <w:bookmarkEnd w:id="74"/>
    </w:p>
    <w:p w14:paraId="3ADCE22C" w14:textId="77777777" w:rsidR="007969E7" w:rsidRDefault="00D75A5F">
      <w:pPr>
        <w:pStyle w:val="Plattetekst"/>
        <w:spacing w:before="1" w:line="264" w:lineRule="auto"/>
        <w:ind w:left="1247" w:right="1134"/>
      </w:pPr>
      <w:r>
        <w:rPr>
          <w:rFonts w:ascii="Arial" w:hAnsi="Arial" w:cs="Arial"/>
        </w:rPr>
        <w:t>Im Hinblick auf das geschützte Gut Wasser ist zu berücksichtigen, dass die Hauptterrasse, auf der sich das Planungsgebiet befindet, für die Grundwasserneubildung von großer Bedeutung ist. Dieses Grundwasser kommt dann weiter westlich und südlich am Rand der Terrasse und speist sehr wertvolle Torfmoore im FFH-Gebiet Luzenkamp &amp; Boschbeek (DE-4802-301), siehe Abbildungen 12 und 13.</w:t>
      </w:r>
    </w:p>
    <w:p w14:paraId="46DD9603" w14:textId="77777777" w:rsidR="007969E7" w:rsidRDefault="007969E7">
      <w:pPr>
        <w:pStyle w:val="Plattetekst"/>
        <w:ind w:left="1247" w:right="1134"/>
        <w:rPr>
          <w:rFonts w:ascii="Arial" w:hAnsi="Arial" w:cs="Arial"/>
          <w:sz w:val="20"/>
        </w:rPr>
      </w:pPr>
    </w:p>
    <w:p w14:paraId="3DD0DDBC" w14:textId="77777777" w:rsidR="007969E7" w:rsidRDefault="00D75A5F">
      <w:pPr>
        <w:pStyle w:val="Plattetekst"/>
        <w:spacing w:before="1"/>
        <w:ind w:left="1247" w:right="1134"/>
        <w:rPr>
          <w:rFonts w:ascii="Arial" w:hAnsi="Arial" w:cs="Arial"/>
          <w:sz w:val="26"/>
        </w:rPr>
      </w:pPr>
      <w:r>
        <w:rPr>
          <w:rFonts w:ascii="Arial" w:hAnsi="Arial" w:cs="Arial"/>
          <w:noProof/>
          <w:sz w:val="26"/>
        </w:rPr>
        <w:drawing>
          <wp:anchor distT="0" distB="0" distL="0" distR="0" simplePos="0" relativeHeight="58" behindDoc="0" locked="0" layoutInCell="0" allowOverlap="1" wp14:anchorId="587926BD" wp14:editId="3AD004FD">
            <wp:simplePos x="0" y="0"/>
            <wp:positionH relativeFrom="page">
              <wp:posOffset>1189990</wp:posOffset>
            </wp:positionH>
            <wp:positionV relativeFrom="paragraph">
              <wp:posOffset>212725</wp:posOffset>
            </wp:positionV>
            <wp:extent cx="5896610" cy="4279265"/>
            <wp:effectExtent l="0" t="0" r="0" b="0"/>
            <wp:wrapTopAndBottom/>
            <wp:docPr id="3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3.jpeg"/>
                    <pic:cNvPicPr>
                      <a:picLocks noChangeAspect="1" noChangeArrowheads="1"/>
                    </pic:cNvPicPr>
                  </pic:nvPicPr>
                  <pic:blipFill>
                    <a:blip r:embed="rId65"/>
                    <a:stretch>
                      <a:fillRect/>
                    </a:stretch>
                  </pic:blipFill>
                  <pic:spPr bwMode="auto">
                    <a:xfrm>
                      <a:off x="0" y="0"/>
                      <a:ext cx="5896610" cy="4279265"/>
                    </a:xfrm>
                    <a:prstGeom prst="rect">
                      <a:avLst/>
                    </a:prstGeom>
                  </pic:spPr>
                </pic:pic>
              </a:graphicData>
            </a:graphic>
          </wp:anchor>
        </w:drawing>
      </w:r>
    </w:p>
    <w:p w14:paraId="10D75DAD" w14:textId="77777777" w:rsidR="007969E7" w:rsidRDefault="007969E7">
      <w:pPr>
        <w:pStyle w:val="Plattetekst"/>
        <w:ind w:left="1247" w:right="1134"/>
        <w:rPr>
          <w:rFonts w:ascii="Arial" w:hAnsi="Arial" w:cs="Arial"/>
          <w:sz w:val="20"/>
        </w:rPr>
      </w:pPr>
    </w:p>
    <w:p w14:paraId="31316A4C" w14:textId="77777777" w:rsidR="007969E7" w:rsidRDefault="007969E7">
      <w:pPr>
        <w:pStyle w:val="Plattetekst"/>
        <w:spacing w:before="8"/>
        <w:ind w:left="1247" w:right="1134"/>
        <w:rPr>
          <w:rFonts w:ascii="Arial" w:hAnsi="Arial" w:cs="Arial"/>
          <w:sz w:val="21"/>
        </w:rPr>
      </w:pPr>
    </w:p>
    <w:p w14:paraId="4FC7C524" w14:textId="77777777" w:rsidR="007969E7" w:rsidRDefault="00D75A5F">
      <w:pPr>
        <w:spacing w:line="276" w:lineRule="auto"/>
        <w:ind w:left="1247" w:right="1134"/>
        <w:rPr>
          <w:rFonts w:cs="Arial"/>
          <w:i/>
          <w:color w:val="000000"/>
          <w:spacing w:val="-64"/>
        </w:rPr>
      </w:pPr>
      <w:r>
        <w:rPr>
          <w:rFonts w:cs="Arial"/>
          <w:i/>
          <w:color w:val="000000"/>
        </w:rPr>
        <w:t xml:space="preserve">Abbildung 12: Lage wertvoller grundwasserabhängiger Naturräume am Fuße  </w:t>
      </w:r>
    </w:p>
    <w:p w14:paraId="3DE2E69F" w14:textId="77777777" w:rsidR="007969E7" w:rsidRDefault="00D75A5F">
      <w:pPr>
        <w:spacing w:line="276" w:lineRule="auto"/>
        <w:ind w:left="1247" w:right="1134"/>
        <w:rPr>
          <w:color w:val="000000"/>
        </w:rPr>
        <w:sectPr w:rsidR="007969E7">
          <w:headerReference w:type="default" r:id="rId66"/>
          <w:footerReference w:type="default" r:id="rId67"/>
          <w:pgSz w:w="11906" w:h="16838"/>
          <w:pgMar w:top="1720" w:right="0" w:bottom="280" w:left="160" w:header="775" w:footer="0" w:gutter="0"/>
          <w:cols w:space="708"/>
          <w:formProt w:val="0"/>
          <w:docGrid w:linePitch="100"/>
        </w:sectPr>
      </w:pPr>
      <w:r>
        <w:rPr>
          <w:rFonts w:cs="Arial"/>
          <w:i/>
          <w:color w:val="000000"/>
          <w:spacing w:val="-64"/>
        </w:rPr>
        <w:t xml:space="preserve">  der hohen Terrasse. (Quelle: Akte NRW-Bodenkarte, bearbeitet von Groen Grensland)</w:t>
      </w:r>
    </w:p>
    <w:p w14:paraId="44B634DB" w14:textId="77777777" w:rsidR="007969E7" w:rsidRDefault="007969E7">
      <w:pPr>
        <w:pStyle w:val="Plattetekst"/>
        <w:ind w:left="1247" w:right="1134"/>
        <w:rPr>
          <w:rFonts w:ascii="Arial" w:hAnsi="Arial" w:cs="Arial"/>
          <w:i/>
          <w:sz w:val="20"/>
        </w:rPr>
      </w:pPr>
    </w:p>
    <w:p w14:paraId="1D16A042" w14:textId="77777777" w:rsidR="007969E7" w:rsidRDefault="007969E7">
      <w:pPr>
        <w:pStyle w:val="Plattetekst"/>
        <w:spacing w:before="6" w:after="1"/>
        <w:ind w:left="1247" w:right="1134"/>
        <w:rPr>
          <w:rFonts w:ascii="Arial" w:hAnsi="Arial" w:cs="Arial"/>
          <w:i/>
          <w:sz w:val="23"/>
        </w:rPr>
      </w:pPr>
    </w:p>
    <w:p w14:paraId="080ED0A2" w14:textId="77777777" w:rsidR="007969E7" w:rsidRDefault="00D75A5F">
      <w:pPr>
        <w:pStyle w:val="Plattetekst"/>
        <w:ind w:left="1247" w:right="1134"/>
        <w:rPr>
          <w:rFonts w:ascii="Arial" w:hAnsi="Arial" w:cs="Arial"/>
          <w:sz w:val="20"/>
        </w:rPr>
      </w:pPr>
      <w:r>
        <w:rPr>
          <w:noProof/>
        </w:rPr>
        <w:drawing>
          <wp:inline distT="0" distB="0" distL="0" distR="0" wp14:anchorId="595C4011" wp14:editId="4312A411">
            <wp:extent cx="5547360" cy="3116580"/>
            <wp:effectExtent l="0" t="0" r="0" b="0"/>
            <wp:docPr id="4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4.jpeg"/>
                    <pic:cNvPicPr>
                      <a:picLocks noChangeAspect="1" noChangeArrowheads="1"/>
                    </pic:cNvPicPr>
                  </pic:nvPicPr>
                  <pic:blipFill>
                    <a:blip r:embed="rId68"/>
                    <a:stretch>
                      <a:fillRect/>
                    </a:stretch>
                  </pic:blipFill>
                  <pic:spPr bwMode="auto">
                    <a:xfrm>
                      <a:off x="0" y="0"/>
                      <a:ext cx="5547360" cy="3116580"/>
                    </a:xfrm>
                    <a:prstGeom prst="rect">
                      <a:avLst/>
                    </a:prstGeom>
                  </pic:spPr>
                </pic:pic>
              </a:graphicData>
            </a:graphic>
          </wp:inline>
        </w:drawing>
      </w:r>
    </w:p>
    <w:p w14:paraId="3B66835C" w14:textId="77777777" w:rsidR="007969E7" w:rsidRDefault="00D75A5F">
      <w:pPr>
        <w:spacing w:before="22"/>
        <w:ind w:left="1247" w:right="1134"/>
        <w:rPr>
          <w:rFonts w:cs="Arial"/>
          <w:i/>
        </w:rPr>
      </w:pPr>
      <w:r>
        <w:rPr>
          <w:rFonts w:cs="Arial"/>
          <w:i/>
        </w:rPr>
        <w:t>Abbildung 13: Luzenkamp (Foto: Groen Grensland)</w:t>
      </w:r>
    </w:p>
    <w:p w14:paraId="66CA3636" w14:textId="77777777" w:rsidR="007969E7" w:rsidRDefault="007969E7">
      <w:pPr>
        <w:pStyle w:val="Plattetekst"/>
        <w:spacing w:before="2"/>
        <w:ind w:left="1247" w:right="1134"/>
        <w:rPr>
          <w:rFonts w:ascii="Arial" w:hAnsi="Arial" w:cs="Arial"/>
          <w:i/>
          <w:sz w:val="35"/>
        </w:rPr>
      </w:pPr>
    </w:p>
    <w:p w14:paraId="768EB4FE" w14:textId="77777777" w:rsidR="007969E7" w:rsidRDefault="00D75A5F">
      <w:pPr>
        <w:pStyle w:val="Plattetekst"/>
        <w:spacing w:line="276" w:lineRule="auto"/>
        <w:ind w:left="1247" w:right="1134"/>
        <w:jc w:val="both"/>
        <w:rPr>
          <w:color w:val="000000"/>
        </w:rPr>
      </w:pPr>
      <w:r>
        <w:rPr>
          <w:rFonts w:ascii="Arial" w:hAnsi="Arial" w:cs="Arial"/>
          <w:color w:val="000000"/>
        </w:rPr>
        <w:t>Der Umweltbericht gibt keinen quantitativen Einblick in den aktuellen und zukünftigen Wasserhaushalt.</w:t>
      </w:r>
    </w:p>
    <w:p w14:paraId="5BC26C62" w14:textId="77777777" w:rsidR="007969E7" w:rsidRDefault="007969E7">
      <w:pPr>
        <w:pStyle w:val="Plattetekst"/>
        <w:spacing w:line="264" w:lineRule="auto"/>
        <w:ind w:left="1247" w:right="1134"/>
        <w:jc w:val="both"/>
        <w:rPr>
          <w:rFonts w:ascii="Arial" w:hAnsi="Arial" w:cs="Arial"/>
        </w:rPr>
      </w:pPr>
    </w:p>
    <w:p w14:paraId="4CC4CC09" w14:textId="77777777" w:rsidR="007969E7" w:rsidRDefault="00D75A5F">
      <w:pPr>
        <w:pStyle w:val="Plattetekst"/>
        <w:spacing w:line="264" w:lineRule="auto"/>
        <w:ind w:left="1247" w:right="1134"/>
        <w:jc w:val="both"/>
        <w:rPr>
          <w:rFonts w:ascii="Arial" w:hAnsi="Arial" w:cs="Arial"/>
          <w:color w:val="000000"/>
        </w:rPr>
      </w:pPr>
      <w:r>
        <w:rPr>
          <w:rFonts w:ascii="Arial" w:hAnsi="Arial" w:cs="Arial"/>
          <w:color w:val="000000"/>
        </w:rPr>
        <w:t xml:space="preserve">Er erwähnt lediglich, dass das Planungsgebiet durch Trockenmahlmaßnahmen aufgrund des Braunkohleabbaus von Grundwassersenkungen betroffen ist. Darüber hinaus wird festgestellt, dass der Grundwasserkörper "Hauptterrassen des Rheinlandes" </w:t>
      </w:r>
    </w:p>
    <w:p w14:paraId="34D44658" w14:textId="77777777" w:rsidR="007969E7" w:rsidRDefault="00D75A5F">
      <w:pPr>
        <w:pStyle w:val="Plattetekst"/>
        <w:spacing w:line="264" w:lineRule="auto"/>
        <w:ind w:left="1247" w:right="1134"/>
        <w:jc w:val="both"/>
        <w:rPr>
          <w:color w:val="000000"/>
        </w:rPr>
      </w:pPr>
      <w:r>
        <w:rPr>
          <w:rFonts w:ascii="Arial" w:hAnsi="Arial" w:cs="Arial"/>
          <w:color w:val="000000"/>
        </w:rPr>
        <w:t>ist durch hohe Grundwasserentnahmen für die Trinkwasser- und andere Wasserversorgung belastet, daher ist sie für die Wasserwirtschaft von großer Bedeutung und hat einen gewissen Schutzbedarf.</w:t>
      </w:r>
    </w:p>
    <w:p w14:paraId="4E9B65F9" w14:textId="77777777" w:rsidR="007969E7" w:rsidRDefault="00D75A5F">
      <w:pPr>
        <w:pStyle w:val="Plattetekst"/>
        <w:spacing w:before="102" w:line="264" w:lineRule="auto"/>
        <w:ind w:left="1247" w:right="1134"/>
        <w:rPr>
          <w:color w:val="000000"/>
        </w:rPr>
      </w:pPr>
      <w:r>
        <w:rPr>
          <w:rFonts w:ascii="Arial" w:hAnsi="Arial" w:cs="Arial"/>
          <w:color w:val="000000"/>
        </w:rPr>
        <w:t>Des Weiteren wird festgestellt, dass die Änderung des Bebauungsplans in Zukunft nicht zwingend zu einer Verringerung des Grundwasservorrats führen wird, da der derzeit gültige Bebauungsplan bereits die Bebauung des Planungsgebiets vorsieht.</w:t>
      </w:r>
    </w:p>
    <w:p w14:paraId="3AA3F0A7" w14:textId="77777777" w:rsidR="007969E7" w:rsidRDefault="00D75A5F">
      <w:pPr>
        <w:pStyle w:val="Plattetekst"/>
        <w:spacing w:before="105" w:line="264" w:lineRule="auto"/>
        <w:ind w:left="1247" w:right="1134"/>
        <w:rPr>
          <w:color w:val="000000"/>
        </w:rPr>
        <w:sectPr w:rsidR="007969E7">
          <w:headerReference w:type="default" r:id="rId69"/>
          <w:footerReference w:type="default" r:id="rId70"/>
          <w:pgSz w:w="11906" w:h="16838"/>
          <w:pgMar w:top="1720" w:right="0" w:bottom="280" w:left="160" w:header="775" w:footer="0" w:gutter="0"/>
          <w:cols w:space="708"/>
          <w:formProt w:val="0"/>
          <w:docGrid w:linePitch="100"/>
        </w:sectPr>
      </w:pPr>
      <w:r>
        <w:rPr>
          <w:rFonts w:ascii="Arial" w:hAnsi="Arial" w:cs="Arial"/>
          <w:color w:val="000000"/>
        </w:rPr>
        <w:t>Es ist davon auszugehen, dass der Verhärtungsgrad der Bodenoberfläche innerhalb des Industrie- und Gewerbegebietes höher sein wird als bei der derzeitigen Ausweisung eines Wohngebietes und einer Fläche für die öffentliche Nutzung. Den daraus resultierenden negativen hydrologischen Effekten könnte jedoch durch die Versickerung des unbelasteten Regenwassers entgegengewirkt werden. Zudem wird durch die Änderung des Bebauungsplans die Fläche der Wald- und Grünflächen zunehmen. Dadurch eignen sich bisher gepflasterte Böden wieder für die Regenwasserversickerung. Gravierende Veränderungen der Grundwasserneubildung oder eine gravierende Störung des Wasserhaushalts wären angesichts dieser Maßnahmen nicht zu erwarten.</w:t>
      </w:r>
    </w:p>
    <w:p w14:paraId="3E53FF6C" w14:textId="77777777" w:rsidR="007969E7" w:rsidRDefault="007969E7">
      <w:pPr>
        <w:pStyle w:val="Plattetekst"/>
        <w:ind w:left="1247" w:right="1134"/>
        <w:rPr>
          <w:rFonts w:ascii="Arial" w:hAnsi="Arial" w:cs="Arial"/>
          <w:color w:val="000000"/>
          <w:sz w:val="20"/>
        </w:rPr>
      </w:pPr>
    </w:p>
    <w:p w14:paraId="377ABA63" w14:textId="77777777" w:rsidR="007969E7" w:rsidRDefault="007969E7">
      <w:pPr>
        <w:pStyle w:val="Plattetekst"/>
        <w:spacing w:before="2"/>
        <w:ind w:left="1247" w:right="1134"/>
        <w:rPr>
          <w:rFonts w:ascii="Arial" w:hAnsi="Arial" w:cs="Arial"/>
          <w:color w:val="000000"/>
          <w:sz w:val="16"/>
        </w:rPr>
      </w:pPr>
    </w:p>
    <w:p w14:paraId="7A4D2DDF" w14:textId="77777777" w:rsidR="007969E7" w:rsidRDefault="00D75A5F">
      <w:pPr>
        <w:pStyle w:val="Geenafstand"/>
        <w:ind w:left="1247" w:right="1134"/>
        <w:rPr>
          <w:color w:val="000000"/>
        </w:rPr>
      </w:pPr>
      <w:r>
        <w:rPr>
          <w:i/>
          <w:iCs/>
          <w:color w:val="000000"/>
        </w:rPr>
        <w:t>Die obige Argumentation ist aus folgenden Gründen fehlerhaft</w:t>
      </w:r>
      <w:r>
        <w:rPr>
          <w:b/>
          <w:bCs/>
          <w:color w:val="000000"/>
        </w:rPr>
        <w:t>:</w:t>
      </w:r>
    </w:p>
    <w:p w14:paraId="7DE5AFE8" w14:textId="77777777" w:rsidR="007969E7" w:rsidRDefault="00D75A5F">
      <w:pPr>
        <w:pStyle w:val="Lijstalinea"/>
        <w:numPr>
          <w:ilvl w:val="0"/>
          <w:numId w:val="1"/>
        </w:numPr>
        <w:tabs>
          <w:tab w:val="left" w:pos="1979"/>
        </w:tabs>
        <w:spacing w:before="141" w:line="264" w:lineRule="auto"/>
        <w:ind w:left="1247" w:right="1134"/>
        <w:jc w:val="left"/>
        <w:rPr>
          <w:color w:val="000000"/>
        </w:rPr>
      </w:pPr>
      <w:r>
        <w:rPr>
          <w:noProof/>
        </w:rPr>
        <w:drawing>
          <wp:anchor distT="0" distB="0" distL="0" distR="0" simplePos="0" relativeHeight="60" behindDoc="0" locked="0" layoutInCell="0" allowOverlap="1" wp14:anchorId="3D2CFC7D" wp14:editId="01DF18DD">
            <wp:simplePos x="0" y="0"/>
            <wp:positionH relativeFrom="margin">
              <wp:align>center</wp:align>
            </wp:positionH>
            <wp:positionV relativeFrom="paragraph">
              <wp:posOffset>975360</wp:posOffset>
            </wp:positionV>
            <wp:extent cx="5149850" cy="2893695"/>
            <wp:effectExtent l="0" t="0" r="0" b="0"/>
            <wp:wrapTopAndBottom/>
            <wp:docPr id="4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5.jpeg"/>
                    <pic:cNvPicPr>
                      <a:picLocks noChangeAspect="1" noChangeArrowheads="1"/>
                    </pic:cNvPicPr>
                  </pic:nvPicPr>
                  <pic:blipFill>
                    <a:blip r:embed="rId71"/>
                    <a:stretch>
                      <a:fillRect/>
                    </a:stretch>
                  </pic:blipFill>
                  <pic:spPr bwMode="auto">
                    <a:xfrm>
                      <a:off x="0" y="0"/>
                      <a:ext cx="5149850" cy="2893695"/>
                    </a:xfrm>
                    <a:prstGeom prst="rect">
                      <a:avLst/>
                    </a:prstGeom>
                  </pic:spPr>
                </pic:pic>
              </a:graphicData>
            </a:graphic>
          </wp:anchor>
        </w:drawing>
      </w:r>
      <w:r>
        <w:rPr>
          <w:rFonts w:ascii="Arial" w:hAnsi="Arial" w:cs="Arial"/>
          <w:color w:val="000000"/>
        </w:rPr>
        <w:t>Zukünftige Grundwasserentnahmen durch die dort angesiedelten Unternehmen werden nicht berücksichtigt. Es ist jedoch offensichtlich, dass es zu einem Anstieg des Wasserverbrauchs kommen wird, da der Plan eine Erweiterung der Kläranlage in Overhetfeld berücksichtigt, siehe Abbildung 14;</w:t>
      </w:r>
    </w:p>
    <w:p w14:paraId="6F9A46B2" w14:textId="77777777" w:rsidR="007969E7" w:rsidRDefault="00D75A5F">
      <w:pPr>
        <w:spacing w:before="142" w:line="264" w:lineRule="auto"/>
        <w:ind w:left="1247" w:right="1134"/>
        <w:rPr>
          <w:color w:val="000000"/>
        </w:rPr>
      </w:pPr>
      <w:r>
        <w:rPr>
          <w:rFonts w:cs="Arial"/>
          <w:i/>
          <w:color w:val="000000"/>
        </w:rPr>
        <w:t>Abbildung 14: Geplante Erweiterung der Kläranlage im Swalmtal, in einem Landschaftsschutzgebiet und umgeben von einem Natura-2000-Gebiet (Foto und Bearbeitung Groen Grensland)</w:t>
      </w:r>
    </w:p>
    <w:p w14:paraId="0C971EC4" w14:textId="77777777" w:rsidR="007969E7" w:rsidRDefault="007969E7">
      <w:pPr>
        <w:pStyle w:val="Plattetekst"/>
        <w:spacing w:before="6"/>
        <w:ind w:left="1247" w:right="1134"/>
        <w:rPr>
          <w:rFonts w:ascii="Arial" w:hAnsi="Arial" w:cs="Arial"/>
          <w:i/>
          <w:color w:val="000000"/>
        </w:rPr>
      </w:pPr>
    </w:p>
    <w:p w14:paraId="1C8401AC" w14:textId="77777777" w:rsidR="007969E7" w:rsidRDefault="00D75A5F">
      <w:pPr>
        <w:pStyle w:val="Lijstalinea"/>
        <w:numPr>
          <w:ilvl w:val="0"/>
          <w:numId w:val="1"/>
        </w:numPr>
        <w:tabs>
          <w:tab w:val="left" w:pos="1979"/>
        </w:tabs>
        <w:spacing w:line="276" w:lineRule="auto"/>
        <w:ind w:left="1247" w:right="1134"/>
        <w:rPr>
          <w:color w:val="000000"/>
        </w:rPr>
      </w:pPr>
      <w:r>
        <w:rPr>
          <w:rFonts w:ascii="Arial" w:hAnsi="Arial" w:cs="Arial"/>
          <w:color w:val="000000"/>
        </w:rPr>
        <w:t>Es wird keine weitreichende Umnutzung geben, die mehr Platz für Flächen bietet, die für die Regenwasserversickerung geeignet sind. In der aktuellen Situation besteht das Planungsgebiet mit einer Fläche von 77,4 ha aus Wald, Bäumen und Grünland. Das sind 36 % der Gesamtfläche von 217,1 ha. Laut Tabelle 3 des Umweltberichts entfallen 60,6 ha im neuen Bebauungsplan auf Wald- und Grünschutzgebiete. Das sind nur 28% der Gesamtfläche. Durch die Planänderung gibt es weniger Platz, der für die Regenwasserversickerung geeignet ist.</w:t>
      </w:r>
    </w:p>
    <w:p w14:paraId="0F40ED5E" w14:textId="77777777" w:rsidR="007969E7" w:rsidRDefault="007969E7">
      <w:pPr>
        <w:pStyle w:val="Plattetekst"/>
        <w:spacing w:before="2"/>
        <w:ind w:left="1247" w:right="1134"/>
        <w:jc w:val="both"/>
        <w:rPr>
          <w:rFonts w:ascii="Arial" w:hAnsi="Arial" w:cs="Arial"/>
          <w:color w:val="000000"/>
          <w:sz w:val="31"/>
        </w:rPr>
      </w:pPr>
    </w:p>
    <w:p w14:paraId="48DEE65F" w14:textId="77777777" w:rsidR="007969E7" w:rsidRDefault="00D75A5F">
      <w:pPr>
        <w:pStyle w:val="Lijstalinea"/>
        <w:numPr>
          <w:ilvl w:val="0"/>
          <w:numId w:val="1"/>
        </w:numPr>
        <w:tabs>
          <w:tab w:val="left" w:pos="1979"/>
        </w:tabs>
        <w:spacing w:line="276" w:lineRule="auto"/>
        <w:ind w:left="1247" w:right="1134"/>
        <w:rPr>
          <w:color w:val="000000"/>
        </w:rPr>
      </w:pPr>
      <w:r>
        <w:rPr>
          <w:rFonts w:ascii="Arial" w:hAnsi="Arial" w:cs="Arial"/>
          <w:color w:val="000000"/>
        </w:rPr>
        <w:t>Darüber hinaus müssen aber auch lokale Bodenverunreinigungen im Untergrund berücksichtigt werden. Künftig soll das kontaminierte Abwasser über eine Kanalisation abgeleitet werden.</w:t>
      </w:r>
    </w:p>
    <w:p w14:paraId="2A389F55" w14:textId="77777777" w:rsidR="007969E7" w:rsidRDefault="007969E7">
      <w:pPr>
        <w:pStyle w:val="Plattetekst"/>
        <w:spacing w:before="9"/>
        <w:ind w:left="1247" w:right="1134"/>
        <w:jc w:val="both"/>
        <w:rPr>
          <w:rFonts w:ascii="Arial" w:hAnsi="Arial" w:cs="Arial"/>
          <w:color w:val="000000"/>
          <w:sz w:val="31"/>
        </w:rPr>
      </w:pPr>
    </w:p>
    <w:p w14:paraId="59454B08" w14:textId="77777777" w:rsidR="007969E7" w:rsidRDefault="00D75A5F">
      <w:pPr>
        <w:pStyle w:val="Lijstalinea"/>
        <w:numPr>
          <w:ilvl w:val="0"/>
          <w:numId w:val="1"/>
        </w:numPr>
        <w:tabs>
          <w:tab w:val="left" w:pos="1979"/>
        </w:tabs>
        <w:spacing w:line="276" w:lineRule="auto"/>
        <w:ind w:left="1247" w:right="1134"/>
        <w:rPr>
          <w:color w:val="000000"/>
        </w:rPr>
        <w:sectPr w:rsidR="007969E7">
          <w:headerReference w:type="default" r:id="rId72"/>
          <w:footerReference w:type="default" r:id="rId73"/>
          <w:pgSz w:w="11906" w:h="16838"/>
          <w:pgMar w:top="1720" w:right="0" w:bottom="280" w:left="160" w:header="775" w:footer="0" w:gutter="0"/>
          <w:cols w:space="708"/>
          <w:formProt w:val="0"/>
          <w:docGrid w:linePitch="100"/>
        </w:sectPr>
      </w:pPr>
      <w:r>
        <w:rPr>
          <w:rFonts w:ascii="Arial" w:hAnsi="Arial" w:cs="Arial"/>
          <w:color w:val="000000"/>
        </w:rPr>
        <w:t>Darüber hinaus müssen Maßnahmen ergriffen werden, um das Grundwasser vor chemischer Verunreinigung zu schützen, insbesondere im Rahmen künftiger Baumaßnahmen. Dadurch wird die Grundwasserneubildung durch Regenwasser weiter reduziert</w:t>
      </w:r>
    </w:p>
    <w:p w14:paraId="525C52DD" w14:textId="77777777" w:rsidR="007969E7" w:rsidRDefault="007969E7">
      <w:pPr>
        <w:pStyle w:val="Plattetekst"/>
        <w:ind w:left="1247" w:right="1134"/>
        <w:rPr>
          <w:rFonts w:ascii="Arial" w:hAnsi="Arial" w:cs="Arial"/>
          <w:sz w:val="20"/>
        </w:rPr>
      </w:pPr>
    </w:p>
    <w:p w14:paraId="3AE3C3C6" w14:textId="77777777" w:rsidR="007969E7" w:rsidRDefault="007969E7">
      <w:pPr>
        <w:pStyle w:val="Plattetekst"/>
        <w:spacing w:before="2"/>
        <w:ind w:left="1247" w:right="1134"/>
        <w:rPr>
          <w:rFonts w:ascii="Arial" w:hAnsi="Arial" w:cs="Arial"/>
          <w:sz w:val="16"/>
        </w:rPr>
      </w:pPr>
    </w:p>
    <w:p w14:paraId="4EDA5473" w14:textId="77777777" w:rsidR="007969E7" w:rsidRDefault="00D75A5F">
      <w:pPr>
        <w:pStyle w:val="Geenafstand"/>
        <w:ind w:left="1247" w:right="1134"/>
        <w:jc w:val="both"/>
        <w:rPr>
          <w:color w:val="000000"/>
        </w:rPr>
      </w:pPr>
      <w:r>
        <w:rPr>
          <w:i/>
          <w:iCs/>
          <w:color w:val="000000"/>
        </w:rPr>
        <w:t>Kurz gesagt, die Schlussfolgerung, dass es keine gravierenden Veränderungen der Grundwasserneubildung oder eine gravierende Störung des Wasserhaushalts geben wird, ist nicht richtig. Im Gegenteil, es ist sehr wahrscheinlich, dass es zu einer zusätzlichen Austrocknung der genannten Naturräume kommen wird.</w:t>
      </w:r>
    </w:p>
    <w:p w14:paraId="28E6B198" w14:textId="77777777" w:rsidR="007969E7" w:rsidRDefault="007969E7">
      <w:pPr>
        <w:pStyle w:val="Plattetekst"/>
        <w:ind w:left="1247" w:right="1134"/>
        <w:rPr>
          <w:rFonts w:ascii="Arial" w:hAnsi="Arial" w:cs="Arial"/>
          <w:b/>
          <w:sz w:val="26"/>
        </w:rPr>
      </w:pPr>
    </w:p>
    <w:p w14:paraId="3537EAB0" w14:textId="77777777" w:rsidR="007969E7" w:rsidRDefault="007969E7">
      <w:pPr>
        <w:pStyle w:val="Plattetekst"/>
        <w:ind w:left="1247" w:right="1134"/>
        <w:rPr>
          <w:rFonts w:ascii="Arial" w:hAnsi="Arial" w:cs="Arial"/>
          <w:b/>
          <w:sz w:val="26"/>
        </w:rPr>
      </w:pPr>
    </w:p>
    <w:p w14:paraId="3D332CF1" w14:textId="4018BD05" w:rsidR="007969E7" w:rsidRDefault="00393265">
      <w:pPr>
        <w:pStyle w:val="Kop3"/>
        <w:ind w:left="527" w:right="1134" w:firstLine="720"/>
      </w:pPr>
      <w:bookmarkStart w:id="75" w:name="_Toc148357470"/>
      <w:bookmarkStart w:id="76" w:name="_Toc148357378"/>
      <w:bookmarkStart w:id="77" w:name="_Toc148955586"/>
      <w:r>
        <w:t>3.2.5.Erhöhung der Barrierewirkung</w:t>
      </w:r>
      <w:bookmarkEnd w:id="75"/>
      <w:bookmarkEnd w:id="76"/>
      <w:bookmarkEnd w:id="77"/>
    </w:p>
    <w:p w14:paraId="6F4FEC92" w14:textId="77777777" w:rsidR="007969E7" w:rsidRDefault="00D75A5F">
      <w:pPr>
        <w:pStyle w:val="Plattetekst"/>
        <w:spacing w:line="276" w:lineRule="auto"/>
        <w:ind w:left="1247" w:right="1134"/>
        <w:jc w:val="both"/>
        <w:rPr>
          <w:color w:val="000000"/>
        </w:rPr>
      </w:pPr>
      <w:r>
        <w:rPr>
          <w:noProof/>
        </w:rPr>
        <w:drawing>
          <wp:anchor distT="0" distB="0" distL="0" distR="0" simplePos="0" relativeHeight="61" behindDoc="0" locked="0" layoutInCell="0" allowOverlap="1" wp14:anchorId="66C97467" wp14:editId="5983945F">
            <wp:simplePos x="0" y="0"/>
            <wp:positionH relativeFrom="page">
              <wp:posOffset>889635</wp:posOffset>
            </wp:positionH>
            <wp:positionV relativeFrom="paragraph">
              <wp:posOffset>688975</wp:posOffset>
            </wp:positionV>
            <wp:extent cx="5748020" cy="3340100"/>
            <wp:effectExtent l="0" t="0" r="0" b="0"/>
            <wp:wrapTopAndBottom/>
            <wp:docPr id="4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6.jpeg"/>
                    <pic:cNvPicPr>
                      <a:picLocks noChangeAspect="1" noChangeArrowheads="1"/>
                    </pic:cNvPicPr>
                  </pic:nvPicPr>
                  <pic:blipFill>
                    <a:blip r:embed="rId74"/>
                    <a:stretch>
                      <a:fillRect/>
                    </a:stretch>
                  </pic:blipFill>
                  <pic:spPr bwMode="auto">
                    <a:xfrm>
                      <a:off x="0" y="0"/>
                      <a:ext cx="5748020" cy="3340100"/>
                    </a:xfrm>
                    <a:prstGeom prst="rect">
                      <a:avLst/>
                    </a:prstGeom>
                  </pic:spPr>
                </pic:pic>
              </a:graphicData>
            </a:graphic>
          </wp:anchor>
        </w:drawing>
      </w:r>
      <w:r>
        <w:rPr>
          <w:rFonts w:ascii="Arial" w:hAnsi="Arial" w:cs="Arial"/>
          <w:color w:val="000000"/>
        </w:rPr>
        <w:t>Auf der A 52 werden immer noch tote Dachse gefunden, siehe Bild 15. Damit ist die Nord-Süd-Verbindung trotz des Vorkommens eines Ökodukts über die A 52 nach wie vor problematisch für die Fauna.</w:t>
      </w:r>
    </w:p>
    <w:p w14:paraId="683380C4" w14:textId="77777777" w:rsidR="007969E7" w:rsidRDefault="007969E7">
      <w:pPr>
        <w:pStyle w:val="Plattetekst"/>
        <w:spacing w:before="7"/>
        <w:ind w:left="1247" w:right="1134"/>
        <w:rPr>
          <w:rFonts w:ascii="Arial" w:hAnsi="Arial" w:cs="Arial"/>
          <w:sz w:val="34"/>
        </w:rPr>
      </w:pPr>
    </w:p>
    <w:p w14:paraId="1ADFD66B" w14:textId="77777777" w:rsidR="007969E7" w:rsidRDefault="00D75A5F">
      <w:pPr>
        <w:spacing w:line="264" w:lineRule="auto"/>
        <w:ind w:left="1247" w:right="1134"/>
        <w:jc w:val="both"/>
        <w:rPr>
          <w:color w:val="000000"/>
        </w:rPr>
      </w:pPr>
      <w:r>
        <w:rPr>
          <w:rFonts w:cs="Arial"/>
          <w:i/>
          <w:color w:val="000000"/>
        </w:rPr>
        <w:t>Abbildung 15: Wanderrouten von Dachsen und aufgefundenen toten Dachsen am Ausgang Elmpt (Quelle: Caroline Dormans, NABU Mönchengladbach, für Groen Grensland)</w:t>
      </w:r>
    </w:p>
    <w:p w14:paraId="183179FA" w14:textId="77777777" w:rsidR="007969E7" w:rsidRDefault="007969E7">
      <w:pPr>
        <w:pStyle w:val="Plattetekst"/>
        <w:spacing w:before="2"/>
        <w:ind w:left="1247" w:right="1134"/>
        <w:jc w:val="both"/>
        <w:rPr>
          <w:rFonts w:ascii="Arial" w:hAnsi="Arial" w:cs="Arial"/>
          <w:i/>
          <w:color w:val="000000"/>
        </w:rPr>
      </w:pPr>
    </w:p>
    <w:p w14:paraId="3D211AA7" w14:textId="77777777" w:rsidR="007969E7" w:rsidRDefault="00D75A5F">
      <w:pPr>
        <w:pStyle w:val="Geenafstand"/>
        <w:ind w:left="1247" w:right="1134"/>
        <w:jc w:val="both"/>
        <w:rPr>
          <w:color w:val="000000"/>
        </w:rPr>
        <w:sectPr w:rsidR="007969E7">
          <w:headerReference w:type="default" r:id="rId75"/>
          <w:footerReference w:type="default" r:id="rId76"/>
          <w:pgSz w:w="11906" w:h="16838"/>
          <w:pgMar w:top="1720" w:right="0" w:bottom="280" w:left="160" w:header="775" w:footer="0" w:gutter="0"/>
          <w:cols w:space="708"/>
          <w:formProt w:val="0"/>
          <w:docGrid w:linePitch="100"/>
        </w:sectPr>
      </w:pPr>
      <w:r>
        <w:rPr>
          <w:i/>
          <w:iCs/>
          <w:color w:val="000000"/>
        </w:rPr>
        <w:t>Dies wird durch den vorgeschlagenen Plan durch die Zunahme des Verkehrs und den Bau zusätzlicher (Zufahrts-)Straßen noch verschärft. Klar ist, dass die sieben geplanten Windräder auch ein riesiges Hindernis für die Zugrouten vieler Vögel und Fledermäuse darstellen werden.</w:t>
      </w:r>
    </w:p>
    <w:p w14:paraId="3A08404D" w14:textId="77777777" w:rsidR="007969E7" w:rsidRDefault="007969E7">
      <w:pPr>
        <w:pStyle w:val="Plattetekst"/>
        <w:ind w:left="1247" w:right="1134"/>
        <w:rPr>
          <w:rFonts w:ascii="Arial" w:hAnsi="Arial" w:cs="Arial"/>
          <w:sz w:val="20"/>
        </w:rPr>
      </w:pPr>
    </w:p>
    <w:p w14:paraId="69979653" w14:textId="77777777" w:rsidR="007969E7" w:rsidRDefault="007969E7">
      <w:pPr>
        <w:pStyle w:val="Plattetekst"/>
        <w:spacing w:before="2"/>
        <w:ind w:left="1247" w:right="1134"/>
        <w:rPr>
          <w:rFonts w:ascii="Arial" w:hAnsi="Arial" w:cs="Arial"/>
          <w:sz w:val="16"/>
        </w:rPr>
      </w:pPr>
    </w:p>
    <w:p w14:paraId="776ECB83" w14:textId="0DF89640" w:rsidR="007969E7" w:rsidRDefault="00393265">
      <w:pPr>
        <w:pStyle w:val="Kop3"/>
        <w:ind w:left="527" w:right="1134" w:firstLine="720"/>
      </w:pPr>
      <w:bookmarkStart w:id="78" w:name="_Toc148357471"/>
      <w:bookmarkStart w:id="79" w:name="_Toc148357379"/>
      <w:bookmarkStart w:id="80" w:name="_Toc148955587"/>
      <w:r>
        <w:t>3.2.6. Naturausgleich, Zigarre aus eigener Kiste</w:t>
      </w:r>
      <w:bookmarkEnd w:id="78"/>
      <w:bookmarkEnd w:id="79"/>
      <w:bookmarkEnd w:id="80"/>
    </w:p>
    <w:p w14:paraId="708246DD" w14:textId="77777777" w:rsidR="007969E7" w:rsidRDefault="00D75A5F">
      <w:pPr>
        <w:pStyle w:val="Plattetekst"/>
        <w:spacing w:line="264" w:lineRule="auto"/>
        <w:ind w:left="1247" w:right="1134"/>
        <w:jc w:val="both"/>
        <w:rPr>
          <w:color w:val="000000"/>
        </w:rPr>
      </w:pPr>
      <w:r>
        <w:rPr>
          <w:rFonts w:ascii="Arial" w:hAnsi="Arial" w:cs="Arial"/>
          <w:color w:val="000000"/>
        </w:rPr>
        <w:t>Es wird festgestellt, dass die Eingriffe in die Gemeinden, die sich aus dem Plan ergeben, funktional und gleichmäßig durch geeignete Maßnahmen kompensiert werden müssen.</w:t>
      </w:r>
    </w:p>
    <w:p w14:paraId="50E58A3D" w14:textId="77777777" w:rsidR="007969E7" w:rsidRDefault="00D75A5F">
      <w:pPr>
        <w:pStyle w:val="Plattetekst"/>
        <w:spacing w:line="264" w:lineRule="auto"/>
        <w:ind w:left="1247" w:right="1134"/>
        <w:jc w:val="both"/>
        <w:rPr>
          <w:color w:val="000000"/>
        </w:rPr>
      </w:pPr>
      <w:r>
        <w:rPr>
          <w:rFonts w:ascii="Arial" w:hAnsi="Arial" w:cs="Arial"/>
          <w:color w:val="000000"/>
        </w:rPr>
        <w:t>Grundsätzlich sieht der Bebauungsplan ca. 61 Hektar (ausgewiesen als Wald- und Grünflächen) als Ausgleichsflächen vor, die konkrete Ausgestaltung der Maßnahmen erfolgt in den Bebauungsplänen.</w:t>
      </w:r>
    </w:p>
    <w:p w14:paraId="10F52D0A" w14:textId="77777777" w:rsidR="007969E7" w:rsidRDefault="007969E7">
      <w:pPr>
        <w:pStyle w:val="Plattetekst"/>
        <w:ind w:left="1247" w:right="1134"/>
        <w:jc w:val="both"/>
        <w:rPr>
          <w:rFonts w:ascii="Arial" w:hAnsi="Arial" w:cs="Arial"/>
          <w:color w:val="000000"/>
          <w:sz w:val="26"/>
        </w:rPr>
      </w:pPr>
    </w:p>
    <w:p w14:paraId="28CD9B2C" w14:textId="77777777" w:rsidR="007969E7" w:rsidRDefault="00D75A5F">
      <w:pPr>
        <w:pStyle w:val="Geenafstand"/>
        <w:ind w:left="1247" w:right="1134"/>
        <w:jc w:val="both"/>
        <w:rPr>
          <w:color w:val="000000"/>
        </w:rPr>
      </w:pPr>
      <w:r>
        <w:rPr>
          <w:i/>
          <w:iCs/>
          <w:color w:val="000000"/>
        </w:rPr>
        <w:t>Da die Unterstände bereits zu einem großen Teil aus Büschen und kargem Grasland bestehen, ist dieser Ausgleich eine Zigarre aus der eigenen Kiste. Dies zeigt sich auch darin, dass die Gesamtbegrünungsfläche einschließlich dieser Ausgleichsflächen deutlich geringer ist als in der bestehenden Situation. In der aktuellen Situation betrifft dies 77 Hektar, während laut Plan nur 61 Hektar für Grünflächen reserviert sind.</w:t>
      </w:r>
    </w:p>
    <w:p w14:paraId="72C6A5D9" w14:textId="77777777" w:rsidR="007969E7" w:rsidRDefault="00D75A5F">
      <w:pPr>
        <w:pStyle w:val="Geenafstand"/>
        <w:ind w:left="1247" w:right="1134"/>
        <w:jc w:val="both"/>
        <w:rPr>
          <w:color w:val="000000"/>
        </w:rPr>
        <w:sectPr w:rsidR="007969E7">
          <w:headerReference w:type="default" r:id="rId77"/>
          <w:footerReference w:type="default" r:id="rId78"/>
          <w:pgSz w:w="11906" w:h="16838"/>
          <w:pgMar w:top="1720" w:right="0" w:bottom="280" w:left="160" w:header="775" w:footer="0" w:gutter="0"/>
          <w:cols w:space="708"/>
          <w:formProt w:val="0"/>
          <w:docGrid w:linePitch="100"/>
        </w:sectPr>
      </w:pPr>
      <w:r>
        <w:rPr>
          <w:rFonts w:cs="Arial"/>
          <w:i/>
          <w:iCs/>
          <w:color w:val="000000"/>
        </w:rPr>
        <w:t>Darüber hinaus wird der Verlust an natürlichen Werten in den Natura-2000-Gebieten nicht durch die zusätzlichen Stickstoffemissionen und die zu erwartende Austrocknung ausgeglichen.</w:t>
      </w:r>
    </w:p>
    <w:p w14:paraId="49D55EE2" w14:textId="77777777" w:rsidR="007969E7" w:rsidRDefault="007969E7">
      <w:pPr>
        <w:pStyle w:val="Plattetekst"/>
        <w:ind w:left="1247" w:right="1134"/>
        <w:rPr>
          <w:rFonts w:ascii="Arial" w:hAnsi="Arial" w:cs="Arial"/>
          <w:b/>
          <w:sz w:val="20"/>
        </w:rPr>
      </w:pPr>
    </w:p>
    <w:p w14:paraId="19A5D10E" w14:textId="77777777" w:rsidR="007969E7" w:rsidRDefault="007969E7">
      <w:pPr>
        <w:pStyle w:val="Plattetekst"/>
        <w:spacing w:before="9"/>
        <w:ind w:left="1247" w:right="1134"/>
        <w:rPr>
          <w:rFonts w:ascii="Arial" w:hAnsi="Arial" w:cs="Arial"/>
          <w:b/>
          <w:sz w:val="19"/>
        </w:rPr>
      </w:pPr>
    </w:p>
    <w:p w14:paraId="0951CE78" w14:textId="77777777" w:rsidR="007969E7" w:rsidRDefault="00D75A5F">
      <w:pPr>
        <w:pStyle w:val="Kop2"/>
        <w:spacing w:before="93"/>
        <w:ind w:left="1247" w:right="1134"/>
        <w:rPr>
          <w:color w:val="000000"/>
        </w:rPr>
      </w:pPr>
      <w:bookmarkStart w:id="81" w:name="_Toc148357472"/>
      <w:bookmarkStart w:id="82" w:name="_Toc148357380"/>
      <w:bookmarkStart w:id="83" w:name="_Toc148955588"/>
      <w:r>
        <w:rPr>
          <w:color w:val="000000"/>
        </w:rPr>
        <w:t>3.3. Boden</w:t>
      </w:r>
      <w:bookmarkEnd w:id="81"/>
      <w:bookmarkEnd w:id="82"/>
      <w:bookmarkEnd w:id="83"/>
    </w:p>
    <w:p w14:paraId="226A96E8" w14:textId="77777777" w:rsidR="007969E7" w:rsidRDefault="00D75A5F">
      <w:pPr>
        <w:pStyle w:val="Plattetekst"/>
        <w:spacing w:line="276" w:lineRule="auto"/>
        <w:ind w:left="1247" w:right="1134"/>
        <w:rPr>
          <w:color w:val="000000"/>
        </w:rPr>
      </w:pPr>
      <w:r>
        <w:rPr>
          <w:rFonts w:ascii="Arial" w:hAnsi="Arial" w:cs="Arial"/>
          <w:color w:val="000000"/>
        </w:rPr>
        <w:t>Es wird festgestellt, dass die ursprünglichen Bodenverhältnisse im Planungsgebiet durch Versiegelung und Versiegelung (Straßen, Gebäude, Lagerhallen) im ehemaligen Militärgelände weitgehend anthropogen beeinflusst und durch Bodenerosion verändert wurden.  Die bestehenden Gebäude, Straßen und sonstigen Einrichtungen verursachen bereits einen großen Eingriff und eine erhebliche Beeinträchtigung der ursprünglich vorhandenen Böden.</w:t>
      </w:r>
    </w:p>
    <w:p w14:paraId="6E2BF66E" w14:textId="77777777" w:rsidR="007969E7" w:rsidRDefault="00D75A5F">
      <w:pPr>
        <w:spacing w:before="48" w:line="276" w:lineRule="auto"/>
        <w:ind w:left="1247" w:right="1134"/>
        <w:jc w:val="both"/>
        <w:rPr>
          <w:color w:val="000000"/>
        </w:rPr>
      </w:pPr>
      <w:r>
        <w:rPr>
          <w:noProof/>
        </w:rPr>
        <w:drawing>
          <wp:anchor distT="0" distB="0" distL="0" distR="0" simplePos="0" relativeHeight="62" behindDoc="0" locked="0" layoutInCell="0" allowOverlap="1" wp14:anchorId="27DFE225" wp14:editId="52F372EB">
            <wp:simplePos x="0" y="0"/>
            <wp:positionH relativeFrom="column">
              <wp:posOffset>820420</wp:posOffset>
            </wp:positionH>
            <wp:positionV relativeFrom="paragraph">
              <wp:posOffset>48260</wp:posOffset>
            </wp:positionV>
            <wp:extent cx="4899660" cy="3569970"/>
            <wp:effectExtent l="0" t="0" r="0" b="0"/>
            <wp:wrapTopAndBottom/>
            <wp:docPr id="4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7.jpeg"/>
                    <pic:cNvPicPr>
                      <a:picLocks noChangeAspect="1" noChangeArrowheads="1"/>
                    </pic:cNvPicPr>
                  </pic:nvPicPr>
                  <pic:blipFill>
                    <a:blip r:embed="rId79"/>
                    <a:stretch>
                      <a:fillRect/>
                    </a:stretch>
                  </pic:blipFill>
                  <pic:spPr bwMode="auto">
                    <a:xfrm>
                      <a:off x="0" y="0"/>
                      <a:ext cx="4899660" cy="3569970"/>
                    </a:xfrm>
                    <a:prstGeom prst="rect">
                      <a:avLst/>
                    </a:prstGeom>
                  </pic:spPr>
                </pic:pic>
              </a:graphicData>
            </a:graphic>
          </wp:anchor>
        </w:drawing>
      </w:r>
      <w:r>
        <w:rPr>
          <w:rFonts w:cs="Arial"/>
          <w:i/>
          <w:color w:val="000000"/>
        </w:rPr>
        <w:t>Abbildung 16: Bodenkarte mit Plangrenze und Grünflächen (Quelle: Bodenkarte NRW, herausgegeben von Groen Grensland)</w:t>
      </w:r>
    </w:p>
    <w:p w14:paraId="2799C3FC" w14:textId="77777777" w:rsidR="007969E7" w:rsidRDefault="007969E7">
      <w:pPr>
        <w:pStyle w:val="Plattetekst"/>
        <w:spacing w:before="7"/>
        <w:ind w:left="1247" w:right="1134"/>
        <w:rPr>
          <w:rFonts w:ascii="Arial" w:hAnsi="Arial" w:cs="Arial"/>
          <w:i/>
          <w:sz w:val="31"/>
        </w:rPr>
      </w:pPr>
    </w:p>
    <w:p w14:paraId="51007549" w14:textId="77777777" w:rsidR="007969E7" w:rsidRDefault="00D75A5F">
      <w:pPr>
        <w:pStyle w:val="Plattetekst"/>
        <w:spacing w:line="264" w:lineRule="auto"/>
        <w:ind w:left="1247" w:right="1134"/>
        <w:jc w:val="both"/>
        <w:rPr>
          <w:color w:val="000000"/>
        </w:rPr>
      </w:pPr>
      <w:r>
        <w:rPr>
          <w:rFonts w:ascii="Arial" w:hAnsi="Arial" w:cs="Arial"/>
          <w:color w:val="000000"/>
        </w:rPr>
        <w:t>Allerdings besteht derzeit mehr als ein Drittel der aktuellen Fläche (77 ha) aus Grünflächen, siehe Abbildung 16. Die häufigsten Bodenarten sind die natürlich vorkommenden braun-trockenen Böden mit Podzol- und Rasenböden24. Diese konnten sich seit dem Mittelalter aufgrund des vorhandenen Substrats und der Landnutzung (Wald und Heide) entwickeln und sind daher auf jeden Fall schützenswert.</w:t>
      </w:r>
    </w:p>
    <w:p w14:paraId="19A04A16" w14:textId="77777777" w:rsidR="007969E7" w:rsidRDefault="007969E7">
      <w:pPr>
        <w:pStyle w:val="Plattetekst"/>
        <w:ind w:left="1247" w:right="1134"/>
        <w:rPr>
          <w:rFonts w:ascii="Arial" w:hAnsi="Arial" w:cs="Arial"/>
          <w:sz w:val="20"/>
        </w:rPr>
      </w:pPr>
    </w:p>
    <w:p w14:paraId="3546FC4B" w14:textId="77777777" w:rsidR="007969E7" w:rsidRDefault="00D75A5F">
      <w:pPr>
        <w:pStyle w:val="Plattetekst"/>
        <w:spacing w:before="4"/>
        <w:ind w:left="1247" w:right="1134"/>
        <w:rPr>
          <w:rFonts w:ascii="Arial" w:hAnsi="Arial" w:cs="Arial"/>
          <w:sz w:val="19"/>
        </w:rPr>
        <w:sectPr w:rsidR="007969E7">
          <w:headerReference w:type="default" r:id="rId80"/>
          <w:footerReference w:type="default" r:id="rId81"/>
          <w:pgSz w:w="11906" w:h="16838"/>
          <w:pgMar w:top="1720" w:right="0" w:bottom="280" w:left="160" w:header="775" w:footer="0" w:gutter="0"/>
          <w:cols w:space="708"/>
          <w:formProt w:val="0"/>
          <w:docGrid w:linePitch="100"/>
        </w:sectPr>
      </w:pPr>
      <w:r>
        <w:rPr>
          <w:rFonts w:ascii="Arial" w:hAnsi="Arial" w:cs="Arial"/>
          <w:noProof/>
          <w:sz w:val="19"/>
        </w:rPr>
        <mc:AlternateContent>
          <mc:Choice Requires="wpg">
            <w:drawing>
              <wp:anchor distT="0" distB="0" distL="0" distR="0" simplePos="0" relativeHeight="79" behindDoc="0" locked="0" layoutInCell="0" allowOverlap="1" wp14:anchorId="608C742A" wp14:editId="07516473">
                <wp:simplePos x="0" y="0"/>
                <wp:positionH relativeFrom="page">
                  <wp:posOffset>900430</wp:posOffset>
                </wp:positionH>
                <wp:positionV relativeFrom="paragraph">
                  <wp:posOffset>165100</wp:posOffset>
                </wp:positionV>
                <wp:extent cx="1442085" cy="7620"/>
                <wp:effectExtent l="0" t="0" r="0" b="0"/>
                <wp:wrapTopAndBottom/>
                <wp:docPr id="49" name="Group 28"/>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744765714" name="Rechthoek 744765714"/>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500034493" name="Rechthoek 1500034493"/>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3pt;width:113.55pt;height:0.6pt" alt="Group 28" coordsize="2271,12" coordorigin="1418,260">
                <v:rect id="shape_0" style="position:absolute;left:1418;top:260;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60;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r>
        <w:rPr>
          <w:rFonts w:ascii="Arial" w:hAnsi="Arial" w:cs="Arial"/>
          <w:noProof/>
          <w:sz w:val="19"/>
        </w:rPr>
        <mc:AlternateContent>
          <mc:Choice Requires="wps">
            <w:drawing>
              <wp:anchor distT="0" distB="0" distL="0" distR="0" simplePos="0" relativeHeight="80" behindDoc="0" locked="0" layoutInCell="0" allowOverlap="1" wp14:anchorId="5887468C" wp14:editId="58AA6098">
                <wp:simplePos x="0" y="0"/>
                <wp:positionH relativeFrom="page">
                  <wp:posOffset>900430</wp:posOffset>
                </wp:positionH>
                <wp:positionV relativeFrom="paragraph">
                  <wp:posOffset>400050</wp:posOffset>
                </wp:positionV>
                <wp:extent cx="5762625" cy="746760"/>
                <wp:effectExtent l="0" t="1905" r="0" b="1905"/>
                <wp:wrapTopAndBottom/>
                <wp:docPr id="50" name="Text Box 27"/>
                <wp:cNvGraphicFramePr/>
                <a:graphic xmlns:a="http://schemas.openxmlformats.org/drawingml/2006/main">
                  <a:graphicData uri="http://schemas.microsoft.com/office/word/2010/wordprocessingShape">
                    <wps:wsp>
                      <wps:cNvSpPr/>
                      <wps:spPr>
                        <a:xfrm>
                          <a:off x="0" y="0"/>
                          <a:ext cx="5762520" cy="746640"/>
                        </a:xfrm>
                        <a:prstGeom prst="rect">
                          <a:avLst/>
                        </a:prstGeom>
                        <a:solidFill>
                          <a:srgbClr val="F7F7F8"/>
                        </a:solidFill>
                        <a:ln w="3175">
                          <a:solidFill>
                            <a:srgbClr val="D9D9E3"/>
                          </a:solidFill>
                          <a:miter/>
                        </a:ln>
                      </wps:spPr>
                      <wps:style>
                        <a:lnRef idx="0">
                          <a:scrgbClr r="0" g="0" b="0"/>
                        </a:lnRef>
                        <a:fillRef idx="0">
                          <a:scrgbClr r="0" g="0" b="0"/>
                        </a:fillRef>
                        <a:effectRef idx="0">
                          <a:scrgbClr r="0" g="0" b="0"/>
                        </a:effectRef>
                        <a:fontRef idx="minor"/>
                      </wps:style>
                      <wps:txbx>
                        <w:txbxContent>
                          <w:p w14:paraId="04439F2B" w14:textId="77777777" w:rsidR="007969E7" w:rsidRDefault="00D75A5F">
                            <w:pPr>
                              <w:pStyle w:val="Rahmeninhalt"/>
                              <w:spacing w:before="2" w:line="247" w:lineRule="auto"/>
                              <w:ind w:left="-3" w:right="1" w:hanging="1"/>
                              <w:jc w:val="both"/>
                              <w:rPr>
                                <w:color w:val="000000"/>
                              </w:rPr>
                            </w:pPr>
                            <w:r>
                              <w:rPr>
                                <w:rFonts w:ascii="Times New Roman" w:hAnsi="Times New Roman"/>
                                <w:color w:val="000000"/>
                                <w:position w:val="9"/>
                                <w:sz w:val="14"/>
                              </w:rPr>
                              <w:t xml:space="preserve">24 </w:t>
                            </w:r>
                            <w:r>
                              <w:rPr>
                                <w:color w:val="000000"/>
                                <w:sz w:val="18"/>
                              </w:rPr>
                              <w:t>Bräunlich-rote Böden mit Podsolbraunerde sind ein Bodentyp, der sich durch einen geringen Gehalt an organischer Substanz und einen hohen Gehalt an Eisen- und Aluminiumverbindungen im Untergrund auszeichnet. Rasenböden (Plaggenesch) sind eine Bodenart, die durch die Wiederaufbereitung von Rasen oder Grasmatten mit Wurzeln und Mutterboden im Boden entsteht.</w:t>
                            </w:r>
                          </w:p>
                        </w:txbxContent>
                      </wps:txbx>
                      <wps:bodyPr lIns="0" tIns="0" rIns="0" bIns="0" anchor="t" upright="1">
                        <a:noAutofit/>
                      </wps:bodyPr>
                    </wps:wsp>
                  </a:graphicData>
                </a:graphic>
              </wp:anchor>
            </w:drawing>
          </mc:Choice>
          <mc:Fallback>
            <w:pict>
              <v:rect w14:anchorId="5887468C" id="Text Box 27" o:spid="_x0000_s1026" style="position:absolute;left:0;text-align:left;margin-left:70.9pt;margin-top:31.5pt;width:453.75pt;height:58.8pt;z-index: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" o:allowincell="f" fillcolor="#f7f7f8" strokecolor="#d9d9e3" strokeweight=".25pt">
                <v:textbox inset="0,0,0,0">
                  <w:txbxContent>
                    <w:p w14:paraId="04439F2B" w14:textId="77777777" w:rsidR="007969E7" w:rsidRDefault="00D75A5F">
                      <w:pPr>
                        <w:pStyle w:val="Rahmeninhalt"/>
                        <w:spacing w:before="2" w:line="247" w:lineRule="auto"/>
                        <w:ind w:left="-3" w:right="1" w:hanging="1"/>
                        <w:jc w:val="both"/>
                        <w:rPr>
                          <w:color w:val="000000"/>
                        </w:rPr>
                      </w:pPr>
                      <w:r>
                        <w:rPr>
                          <w:rFonts w:ascii="Times New Roman" w:hAnsi="Times New Roman"/>
                          <w:color w:val="000000"/>
                          <w:position w:val="9"/>
                          <w:sz w:val="14"/>
                        </w:rPr>
                        <w:t xml:space="preserve">24 </w:t>
                      </w:r>
                      <w:r>
                        <w:rPr>
                          <w:color w:val="000000"/>
                          <w:sz w:val="18"/>
                        </w:rPr>
                        <w:t>Bräunlich-rote Böden mit Podsolbraunerde sind ein Bodentyp, der sich durch einen geringen Gehalt an organischer Substanz und einen hohen Gehalt an Eisen- und Aluminiumverbindungen im Untergrund auszeichnet. Rasenböden (Plaggenesch) sind eine Bodenart, die durch die Wiederaufbereitung von Rasen oder Grasmatten mit Wurzeln und Mutterboden im Boden entsteht.</w:t>
                      </w:r>
                    </w:p>
                  </w:txbxContent>
                </v:textbox>
                <w10:wrap type="topAndBottom" anchorx="page"/>
              </v:rect>
            </w:pict>
          </mc:Fallback>
        </mc:AlternateContent>
      </w:r>
    </w:p>
    <w:p w14:paraId="7F499BF7" w14:textId="77777777" w:rsidR="007969E7" w:rsidRDefault="007969E7">
      <w:pPr>
        <w:pStyle w:val="Plattetekst"/>
        <w:ind w:left="1247" w:right="1134"/>
        <w:rPr>
          <w:rFonts w:ascii="Arial" w:hAnsi="Arial" w:cs="Arial"/>
          <w:sz w:val="20"/>
        </w:rPr>
      </w:pPr>
    </w:p>
    <w:p w14:paraId="45F140F3" w14:textId="77777777" w:rsidR="007969E7" w:rsidRDefault="007969E7">
      <w:pPr>
        <w:pStyle w:val="Plattetekst"/>
        <w:spacing w:before="2"/>
        <w:ind w:left="1247" w:right="1134"/>
        <w:rPr>
          <w:rFonts w:ascii="Arial" w:hAnsi="Arial" w:cs="Arial"/>
          <w:sz w:val="16"/>
        </w:rPr>
      </w:pPr>
    </w:p>
    <w:p w14:paraId="53558B9C" w14:textId="77777777" w:rsidR="007969E7" w:rsidRDefault="00D75A5F">
      <w:pPr>
        <w:pStyle w:val="Plattetekst"/>
        <w:spacing w:before="96" w:line="264" w:lineRule="auto"/>
        <w:ind w:left="1247" w:right="1134"/>
        <w:jc w:val="both"/>
        <w:rPr>
          <w:color w:val="000000"/>
        </w:rPr>
      </w:pPr>
      <w:r>
        <w:rPr>
          <w:rFonts w:ascii="Arial" w:hAnsi="Arial" w:cs="Arial"/>
          <w:color w:val="000000"/>
        </w:rPr>
        <w:t>Beispiele dafür gibt es in unserer Region. Zum Beispiel an der Groote Heide, siehe Abbildung 17 in Venlo, ist der ehemalige Flugplatz wieder geschützt und wird als Naturschutzgebiet in der Limburger Landschaft verwaltet.</w:t>
      </w:r>
    </w:p>
    <w:p w14:paraId="13D9B7A4" w14:textId="77777777" w:rsidR="007969E7" w:rsidRDefault="00D75A5F">
      <w:pPr>
        <w:pStyle w:val="Plattetekst"/>
        <w:ind w:left="1247" w:right="1134"/>
        <w:rPr>
          <w:rFonts w:ascii="Arial" w:hAnsi="Arial" w:cs="Arial"/>
          <w:sz w:val="20"/>
        </w:rPr>
      </w:pPr>
      <w:r>
        <w:rPr>
          <w:noProof/>
        </w:rPr>
        <w:drawing>
          <wp:inline distT="0" distB="0" distL="0" distR="0" wp14:anchorId="1B488B1A" wp14:editId="490D1CCB">
            <wp:extent cx="5848985" cy="3255010"/>
            <wp:effectExtent l="0" t="0" r="0" b="0"/>
            <wp:docPr id="5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8.jpeg"/>
                    <pic:cNvPicPr>
                      <a:picLocks noChangeAspect="1" noChangeArrowheads="1"/>
                    </pic:cNvPicPr>
                  </pic:nvPicPr>
                  <pic:blipFill>
                    <a:blip r:embed="rId82"/>
                    <a:stretch>
                      <a:fillRect/>
                    </a:stretch>
                  </pic:blipFill>
                  <pic:spPr bwMode="auto">
                    <a:xfrm>
                      <a:off x="0" y="0"/>
                      <a:ext cx="5848985" cy="3255010"/>
                    </a:xfrm>
                    <a:prstGeom prst="rect">
                      <a:avLst/>
                    </a:prstGeom>
                  </pic:spPr>
                </pic:pic>
              </a:graphicData>
            </a:graphic>
          </wp:inline>
        </w:drawing>
      </w:r>
    </w:p>
    <w:p w14:paraId="2266CB7F" w14:textId="77777777" w:rsidR="007969E7" w:rsidRDefault="00D75A5F">
      <w:pPr>
        <w:spacing w:before="102"/>
        <w:ind w:left="1247" w:right="1134"/>
        <w:jc w:val="both"/>
        <w:rPr>
          <w:color w:val="000000"/>
        </w:rPr>
      </w:pPr>
      <w:r>
        <w:rPr>
          <w:rFonts w:cs="Arial"/>
          <w:i/>
          <w:color w:val="000000"/>
        </w:rPr>
        <w:t>Abbildung 17</w:t>
      </w:r>
      <w:r>
        <w:rPr>
          <w:rFonts w:cs="Arial"/>
          <w:i/>
          <w:color w:val="000000"/>
          <w:sz w:val="22"/>
        </w:rPr>
        <w:t xml:space="preserve">: </w:t>
      </w:r>
      <w:r>
        <w:rPr>
          <w:rFonts w:cs="Arial"/>
          <w:i/>
          <w:color w:val="000000"/>
        </w:rPr>
        <w:t>Ehemaliges Militärgelände Groote Heide in Venlo,</w:t>
      </w:r>
    </w:p>
    <w:p w14:paraId="5C999476" w14:textId="77777777" w:rsidR="007969E7" w:rsidRDefault="00D75A5F">
      <w:pPr>
        <w:ind w:left="1247" w:right="1134"/>
        <w:jc w:val="both"/>
        <w:rPr>
          <w:color w:val="000000"/>
        </w:rPr>
      </w:pPr>
      <w:r>
        <w:rPr>
          <w:rFonts w:cs="Arial"/>
          <w:i/>
          <w:color w:val="000000"/>
        </w:rPr>
        <w:t>derzeit von der Limburger Landschap verwaltet (Foto: Groen Grensland)</w:t>
      </w:r>
    </w:p>
    <w:p w14:paraId="0AE15E18" w14:textId="77777777" w:rsidR="007969E7" w:rsidRDefault="007969E7">
      <w:pPr>
        <w:pStyle w:val="Plattetekst"/>
        <w:ind w:left="1247" w:right="1134"/>
        <w:jc w:val="both"/>
        <w:rPr>
          <w:rFonts w:ascii="Arial" w:hAnsi="Arial" w:cs="Arial"/>
          <w:i/>
          <w:color w:val="000000"/>
          <w:sz w:val="26"/>
        </w:rPr>
      </w:pPr>
    </w:p>
    <w:p w14:paraId="02E36F6D" w14:textId="77777777" w:rsidR="007969E7" w:rsidRDefault="00D75A5F">
      <w:pPr>
        <w:pStyle w:val="Geenafstand"/>
        <w:ind w:left="1247" w:right="1134"/>
        <w:rPr>
          <w:i/>
          <w:iCs/>
          <w:color w:val="000000"/>
          <w:spacing w:val="-64"/>
        </w:rPr>
      </w:pPr>
      <w:r>
        <w:rPr>
          <w:i/>
          <w:iCs/>
          <w:color w:val="000000"/>
        </w:rPr>
        <w:t xml:space="preserve">Es wird daher zu Unrecht behauptet, dass die meisten Böden im Planungsgebiet   </w:t>
      </w:r>
    </w:p>
    <w:p w14:paraId="6A365E9E" w14:textId="77777777" w:rsidR="007969E7" w:rsidRDefault="00D75A5F">
      <w:pPr>
        <w:pStyle w:val="Geenafstand"/>
        <w:ind w:left="1247" w:right="1134"/>
        <w:rPr>
          <w:color w:val="000000"/>
        </w:rPr>
      </w:pPr>
      <w:r>
        <w:rPr>
          <w:i/>
          <w:iCs/>
          <w:color w:val="000000"/>
        </w:rPr>
        <w:t>sind nicht mehr natürlich und daher nicht schützenswert.</w:t>
      </w:r>
    </w:p>
    <w:p w14:paraId="42D8D22E" w14:textId="77777777" w:rsidR="007969E7" w:rsidRDefault="007969E7">
      <w:pPr>
        <w:pStyle w:val="Plattetekst"/>
        <w:ind w:left="1247" w:right="1134"/>
        <w:jc w:val="both"/>
        <w:rPr>
          <w:rFonts w:ascii="Arial" w:hAnsi="Arial" w:cs="Arial"/>
          <w:color w:val="000000"/>
          <w:sz w:val="25"/>
        </w:rPr>
      </w:pPr>
    </w:p>
    <w:p w14:paraId="13040615" w14:textId="77777777" w:rsidR="007969E7" w:rsidRDefault="00D75A5F">
      <w:pPr>
        <w:pStyle w:val="Plattetekst"/>
        <w:spacing w:before="1" w:line="276" w:lineRule="auto"/>
        <w:ind w:left="1247" w:right="1134"/>
        <w:jc w:val="both"/>
      </w:pPr>
      <w:r>
        <w:rPr>
          <w:rFonts w:ascii="Arial" w:hAnsi="Arial" w:cs="Arial"/>
          <w:color w:val="000000"/>
        </w:rPr>
        <w:t>Wir sehen hier einen weiteren Verstoß gegen verschiedene Bundes- und Landesgesetze, die das Land schützen sollen:</w:t>
      </w:r>
    </w:p>
    <w:p w14:paraId="1C69FF2A" w14:textId="77777777" w:rsidR="007969E7" w:rsidRDefault="00D75A5F">
      <w:pPr>
        <w:pStyle w:val="Plattetekst"/>
        <w:spacing w:before="1" w:line="276" w:lineRule="auto"/>
        <w:ind w:left="1247" w:right="1134"/>
        <w:jc w:val="both"/>
      </w:pPr>
      <w:r>
        <w:rPr>
          <w:rFonts w:ascii="Arial" w:hAnsi="Arial" w:cs="Arial"/>
          <w:color w:val="000000"/>
        </w:rPr>
        <w:t>Dazu gehören das Bundes-Bodenschutzgesetz (§ 1 BbodSchG), das den langfristigen Schutz von Grundstücken fordert, das Landesschutzgesetz NRW (§ 1, LbodSchG), das die wirtschaftliche und nachhaltige Nutzung des Bodens sowie eine Begrenzung der Bodenversiegelung auf das notwendige Minimum durchsetzt, und das Baugesetz (§ 202 BauGB), das die Erhaltung und den Schutz vor Zerstörung oder Abfall bei der Errichtung oder Änderung baulicher Anlagen vorschreibt.</w:t>
      </w:r>
    </w:p>
    <w:p w14:paraId="296EB631" w14:textId="77777777" w:rsidR="007969E7" w:rsidRDefault="007969E7">
      <w:pPr>
        <w:pStyle w:val="Plattetekst"/>
        <w:spacing w:before="10"/>
        <w:ind w:left="1247" w:right="1134"/>
        <w:jc w:val="both"/>
        <w:rPr>
          <w:rFonts w:ascii="Arial" w:hAnsi="Arial" w:cs="Arial"/>
          <w:color w:val="000000"/>
          <w:sz w:val="30"/>
        </w:rPr>
      </w:pPr>
    </w:p>
    <w:p w14:paraId="175037AA" w14:textId="77777777" w:rsidR="007969E7" w:rsidRDefault="00D75A5F">
      <w:pPr>
        <w:pStyle w:val="Geenafstand"/>
        <w:ind w:left="1247" w:right="1134"/>
        <w:rPr>
          <w:color w:val="000000"/>
        </w:rPr>
        <w:sectPr w:rsidR="007969E7">
          <w:headerReference w:type="default" r:id="rId83"/>
          <w:footerReference w:type="default" r:id="rId84"/>
          <w:pgSz w:w="11906" w:h="16838"/>
          <w:pgMar w:top="1720" w:right="0" w:bottom="280" w:left="160" w:header="775" w:footer="0" w:gutter="0"/>
          <w:cols w:space="708"/>
          <w:formProt w:val="0"/>
          <w:docGrid w:linePitch="100"/>
        </w:sectPr>
      </w:pPr>
      <w:r>
        <w:rPr>
          <w:i/>
          <w:iCs/>
          <w:color w:val="000000"/>
        </w:rPr>
        <w:t>Wir bitten darum, dass auch der Wortlaut und der Geist dieser Gesetze bei der Planung berücksichtigt werden.</w:t>
      </w:r>
    </w:p>
    <w:p w14:paraId="7B7441A2" w14:textId="77777777" w:rsidR="007969E7" w:rsidRDefault="00D75A5F">
      <w:pPr>
        <w:pStyle w:val="Kop2"/>
        <w:ind w:left="1247" w:right="1134"/>
        <w:rPr>
          <w:color w:val="000000"/>
        </w:rPr>
      </w:pPr>
      <w:bookmarkStart w:id="84" w:name="_Toc148357473"/>
      <w:bookmarkStart w:id="85" w:name="_Toc148357381"/>
      <w:bookmarkStart w:id="86" w:name="_Toc148955589"/>
      <w:r>
        <w:rPr>
          <w:color w:val="000000"/>
        </w:rPr>
        <w:lastRenderedPageBreak/>
        <w:t>3.4. Wasser</w:t>
      </w:r>
      <w:bookmarkEnd w:id="84"/>
      <w:bookmarkEnd w:id="85"/>
      <w:bookmarkEnd w:id="86"/>
    </w:p>
    <w:p w14:paraId="3606CBA1" w14:textId="77777777" w:rsidR="007969E7" w:rsidRDefault="007969E7">
      <w:pPr>
        <w:ind w:left="1247" w:right="1134"/>
        <w:rPr>
          <w:rFonts w:cs="Arial"/>
          <w:i/>
          <w:color w:val="000000"/>
        </w:rPr>
      </w:pPr>
    </w:p>
    <w:p w14:paraId="3DBEA8FE" w14:textId="77777777" w:rsidR="007969E7" w:rsidRDefault="00D75A5F">
      <w:pPr>
        <w:ind w:left="1247" w:right="1134"/>
        <w:rPr>
          <w:color w:val="000000"/>
        </w:rPr>
      </w:pPr>
      <w:r>
        <w:rPr>
          <w:rFonts w:cs="Arial"/>
          <w:i/>
          <w:color w:val="000000"/>
        </w:rPr>
        <w:t>Abwasser</w:t>
      </w:r>
    </w:p>
    <w:p w14:paraId="5665F961" w14:textId="77777777" w:rsidR="007969E7" w:rsidRDefault="00D75A5F">
      <w:pPr>
        <w:pStyle w:val="Plattetekst"/>
        <w:spacing w:before="45" w:line="276" w:lineRule="auto"/>
        <w:ind w:left="1247" w:right="1134"/>
        <w:rPr>
          <w:color w:val="000000"/>
        </w:rPr>
      </w:pPr>
      <w:r>
        <w:rPr>
          <w:rFonts w:ascii="Arial" w:hAnsi="Arial" w:cs="Arial"/>
          <w:color w:val="000000"/>
        </w:rPr>
        <w:t>In der aktuellen Situation wird das Abwasser in die ehemalige britische Kläranlage in Elmpt transportiert, siehe Abbildung 18.</w:t>
      </w:r>
    </w:p>
    <w:p w14:paraId="211CE7AA" w14:textId="77777777" w:rsidR="007969E7" w:rsidRDefault="007969E7">
      <w:pPr>
        <w:pStyle w:val="Plattetekst"/>
        <w:ind w:left="1247" w:right="1134"/>
        <w:rPr>
          <w:rFonts w:ascii="Arial" w:hAnsi="Arial" w:cs="Arial"/>
          <w:color w:val="000000"/>
          <w:sz w:val="20"/>
        </w:rPr>
      </w:pPr>
    </w:p>
    <w:p w14:paraId="6CF02E09" w14:textId="77777777" w:rsidR="007969E7" w:rsidRDefault="00D75A5F">
      <w:pPr>
        <w:pStyle w:val="Plattetekst"/>
        <w:spacing w:before="1"/>
        <w:ind w:left="1247" w:right="1134"/>
        <w:rPr>
          <w:rFonts w:ascii="Arial" w:hAnsi="Arial" w:cs="Arial"/>
          <w:sz w:val="20"/>
        </w:rPr>
      </w:pPr>
      <w:r>
        <w:rPr>
          <w:rFonts w:ascii="Arial" w:hAnsi="Arial" w:cs="Arial"/>
          <w:noProof/>
          <w:sz w:val="20"/>
        </w:rPr>
        <w:drawing>
          <wp:anchor distT="0" distB="0" distL="0" distR="0" simplePos="0" relativeHeight="63" behindDoc="0" locked="0" layoutInCell="0" allowOverlap="1" wp14:anchorId="17166201" wp14:editId="50BA7410">
            <wp:simplePos x="0" y="0"/>
            <wp:positionH relativeFrom="page">
              <wp:posOffset>909955</wp:posOffset>
            </wp:positionH>
            <wp:positionV relativeFrom="paragraph">
              <wp:posOffset>168910</wp:posOffset>
            </wp:positionV>
            <wp:extent cx="5405120" cy="3893185"/>
            <wp:effectExtent l="0" t="0" r="0" b="0"/>
            <wp:wrapTopAndBottom/>
            <wp:docPr id="5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9.jpeg"/>
                    <pic:cNvPicPr>
                      <a:picLocks noChangeAspect="1" noChangeArrowheads="1"/>
                    </pic:cNvPicPr>
                  </pic:nvPicPr>
                  <pic:blipFill>
                    <a:blip r:embed="rId85"/>
                    <a:stretch>
                      <a:fillRect/>
                    </a:stretch>
                  </pic:blipFill>
                  <pic:spPr bwMode="auto">
                    <a:xfrm>
                      <a:off x="0" y="0"/>
                      <a:ext cx="5405120" cy="3893185"/>
                    </a:xfrm>
                    <a:prstGeom prst="rect">
                      <a:avLst/>
                    </a:prstGeom>
                  </pic:spPr>
                </pic:pic>
              </a:graphicData>
            </a:graphic>
          </wp:anchor>
        </w:drawing>
      </w:r>
    </w:p>
    <w:p w14:paraId="552301D5" w14:textId="77777777" w:rsidR="007969E7" w:rsidRDefault="00D75A5F">
      <w:pPr>
        <w:spacing w:before="1"/>
        <w:ind w:left="1247" w:right="1134"/>
        <w:jc w:val="both"/>
        <w:rPr>
          <w:color w:val="000000"/>
        </w:rPr>
      </w:pPr>
      <w:r>
        <w:rPr>
          <w:rFonts w:cs="Arial"/>
          <w:i/>
          <w:color w:val="000000"/>
        </w:rPr>
        <w:t xml:space="preserve">Abbildung 18: </w:t>
      </w:r>
      <w:r>
        <w:rPr>
          <w:rFonts w:cs="Arial"/>
          <w:i/>
          <w:color w:val="000000"/>
          <w:sz w:val="22"/>
        </w:rPr>
        <w:t>Flusseinzugsgebiete rund um das Planungsgebiet</w:t>
      </w:r>
    </w:p>
    <w:p w14:paraId="3B0A3E3E" w14:textId="77777777" w:rsidR="007969E7" w:rsidRDefault="00D75A5F">
      <w:pPr>
        <w:ind w:left="1247" w:right="1134"/>
        <w:jc w:val="both"/>
        <w:rPr>
          <w:color w:val="000000"/>
        </w:rPr>
      </w:pPr>
      <w:r>
        <w:rPr>
          <w:rFonts w:cs="Arial"/>
          <w:i/>
          <w:color w:val="000000"/>
          <w:sz w:val="22"/>
        </w:rPr>
        <w:t>(</w:t>
      </w:r>
      <w:r>
        <w:rPr>
          <w:rFonts w:cs="Arial"/>
          <w:i/>
          <w:color w:val="000000"/>
        </w:rPr>
        <w:t>Quelle: Legger Waterschap Limburg und Gewässerstationierungskarte NRW, Redaktion: Groen Grensland)</w:t>
      </w:r>
    </w:p>
    <w:p w14:paraId="13029FA7" w14:textId="77777777" w:rsidR="007969E7" w:rsidRDefault="007969E7">
      <w:pPr>
        <w:pStyle w:val="Plattetekst"/>
        <w:spacing w:before="8"/>
        <w:ind w:left="1247" w:right="1134"/>
        <w:jc w:val="both"/>
        <w:rPr>
          <w:rFonts w:ascii="Arial" w:hAnsi="Arial" w:cs="Arial"/>
          <w:i/>
          <w:color w:val="000000"/>
        </w:rPr>
      </w:pPr>
    </w:p>
    <w:p w14:paraId="66B375F3" w14:textId="77777777" w:rsidR="007969E7" w:rsidRDefault="00D75A5F">
      <w:pPr>
        <w:pStyle w:val="Plattetekst"/>
        <w:spacing w:line="276" w:lineRule="auto"/>
        <w:ind w:left="1247" w:right="1134"/>
        <w:jc w:val="both"/>
        <w:rPr>
          <w:color w:val="000000"/>
        </w:rPr>
      </w:pPr>
      <w:r>
        <w:rPr>
          <w:rFonts w:ascii="Arial" w:hAnsi="Arial" w:cs="Arial"/>
          <w:color w:val="000000"/>
        </w:rPr>
        <w:t>Aufgrund der erhöhten Abwasserzufuhr verfügt diese Anlage über unzureichende Kapazitäten. Eine Erweiterung ist auch aufgrund der ökologischen Werte des Gebiets nicht möglich. Aus diesem Grund wird die Wasseraufbereitungsanlage in Elmpt auf die Wasseraufbereitungsanlage Overhetfeld umgestellt. Dazu muss eine 8 km lange Abwasserleitung verlegt werden.</w:t>
      </w:r>
    </w:p>
    <w:p w14:paraId="0DC0D288" w14:textId="77777777" w:rsidR="007969E7" w:rsidRDefault="00D75A5F">
      <w:pPr>
        <w:pStyle w:val="Geenafstand"/>
        <w:ind w:left="1247" w:right="1134"/>
        <w:jc w:val="both"/>
        <w:rPr>
          <w:color w:val="000000"/>
        </w:rPr>
      </w:pPr>
      <w:r>
        <w:rPr>
          <w:i/>
          <w:iCs/>
          <w:color w:val="000000"/>
        </w:rPr>
        <w:t>Es ist unklar, wie hoch die ökologischen und ökonomischen Kosten dafür sind und wer für dieses Vorhaben aufkommen muss, siehe auch unsere Überlegungen zum Pressluftatmer</w:t>
      </w:r>
      <w:r>
        <w:rPr>
          <w:color w:val="000000"/>
        </w:rPr>
        <w:t>.</w:t>
      </w:r>
    </w:p>
    <w:p w14:paraId="39596A6C" w14:textId="77777777" w:rsidR="007969E7" w:rsidRDefault="007969E7">
      <w:pPr>
        <w:pStyle w:val="Plattetekst"/>
        <w:ind w:left="1247" w:right="1134"/>
        <w:jc w:val="both"/>
        <w:rPr>
          <w:rFonts w:ascii="Arial" w:hAnsi="Arial" w:cs="Arial"/>
          <w:color w:val="000000"/>
          <w:sz w:val="31"/>
        </w:rPr>
      </w:pPr>
    </w:p>
    <w:p w14:paraId="365481DC" w14:textId="77777777" w:rsidR="007969E7" w:rsidRDefault="00D75A5F">
      <w:pPr>
        <w:ind w:left="1247" w:right="1134"/>
        <w:jc w:val="both"/>
        <w:rPr>
          <w:color w:val="000000"/>
        </w:rPr>
      </w:pPr>
      <w:r>
        <w:rPr>
          <w:rFonts w:cs="Arial"/>
          <w:i/>
          <w:color w:val="000000"/>
        </w:rPr>
        <w:t>Regenwasserableitung</w:t>
      </w:r>
    </w:p>
    <w:p w14:paraId="6306997B" w14:textId="77777777" w:rsidR="007969E7" w:rsidRDefault="00D75A5F">
      <w:pPr>
        <w:pStyle w:val="Plattetekst"/>
        <w:spacing w:before="47"/>
        <w:ind w:left="1247" w:right="1134"/>
        <w:jc w:val="both"/>
        <w:rPr>
          <w:color w:val="000000"/>
        </w:rPr>
        <w:sectPr w:rsidR="007969E7">
          <w:headerReference w:type="default" r:id="rId86"/>
          <w:footerReference w:type="default" r:id="rId87"/>
          <w:pgSz w:w="11906" w:h="16838"/>
          <w:pgMar w:top="1720" w:right="0" w:bottom="280" w:left="160" w:header="775" w:footer="0" w:gutter="0"/>
          <w:cols w:space="708"/>
          <w:formProt w:val="0"/>
          <w:docGrid w:linePitch="100"/>
        </w:sectPr>
      </w:pPr>
      <w:r>
        <w:rPr>
          <w:rFonts w:ascii="Arial" w:hAnsi="Arial" w:cs="Arial"/>
          <w:color w:val="000000"/>
        </w:rPr>
        <w:t>Eine gute Wasserqualität des Versickerungswassers kann nicht garantiert werden.</w:t>
      </w:r>
    </w:p>
    <w:p w14:paraId="0F3AE53E" w14:textId="77777777" w:rsidR="007969E7" w:rsidRDefault="007969E7">
      <w:pPr>
        <w:pStyle w:val="Plattetekst"/>
        <w:ind w:left="1247" w:right="1134"/>
        <w:rPr>
          <w:rFonts w:ascii="Arial" w:hAnsi="Arial" w:cs="Arial"/>
          <w:sz w:val="20"/>
        </w:rPr>
      </w:pPr>
    </w:p>
    <w:p w14:paraId="61794207" w14:textId="77777777" w:rsidR="007969E7" w:rsidRDefault="007969E7">
      <w:pPr>
        <w:pStyle w:val="Plattetekst"/>
        <w:spacing w:before="2"/>
        <w:ind w:left="1247" w:right="1134"/>
        <w:rPr>
          <w:rFonts w:ascii="Arial" w:hAnsi="Arial" w:cs="Arial"/>
          <w:sz w:val="16"/>
        </w:rPr>
      </w:pPr>
    </w:p>
    <w:p w14:paraId="03E703D4" w14:textId="77777777" w:rsidR="007969E7" w:rsidRDefault="00D75A5F">
      <w:pPr>
        <w:pStyle w:val="Plattetekst"/>
        <w:spacing w:before="96" w:line="276" w:lineRule="auto"/>
        <w:ind w:left="1247" w:right="1134"/>
        <w:jc w:val="both"/>
        <w:rPr>
          <w:color w:val="000000"/>
        </w:rPr>
      </w:pPr>
      <w:r>
        <w:rPr>
          <w:rFonts w:ascii="Arial" w:hAnsi="Arial" w:cs="Arial"/>
          <w:color w:val="000000"/>
        </w:rPr>
        <w:t>Nach den vorliegenden Unterlagen und Studien ist eine Versickerung von Regenwasser möglich. Dies soll mittels dezentraler Tröge und Gräben geschehen.</w:t>
      </w:r>
    </w:p>
    <w:p w14:paraId="508A841A" w14:textId="77777777" w:rsidR="007969E7" w:rsidRDefault="00D75A5F">
      <w:pPr>
        <w:pStyle w:val="Plattetekst"/>
        <w:spacing w:before="10"/>
        <w:ind w:left="1247" w:right="1134"/>
        <w:rPr>
          <w:rFonts w:ascii="Arial" w:hAnsi="Arial" w:cs="Arial"/>
          <w:sz w:val="16"/>
        </w:rPr>
      </w:pPr>
      <w:r>
        <w:rPr>
          <w:rFonts w:ascii="Arial" w:hAnsi="Arial" w:cs="Arial"/>
          <w:noProof/>
          <w:sz w:val="16"/>
        </w:rPr>
        <w:drawing>
          <wp:anchor distT="0" distB="0" distL="0" distR="0" simplePos="0" relativeHeight="64" behindDoc="0" locked="0" layoutInCell="0" allowOverlap="1" wp14:anchorId="1C037064" wp14:editId="4AFB795B">
            <wp:simplePos x="0" y="0"/>
            <wp:positionH relativeFrom="page">
              <wp:posOffset>899160</wp:posOffset>
            </wp:positionH>
            <wp:positionV relativeFrom="paragraph">
              <wp:posOffset>146685</wp:posOffset>
            </wp:positionV>
            <wp:extent cx="5805170" cy="2719705"/>
            <wp:effectExtent l="0" t="0" r="0" b="0"/>
            <wp:wrapTopAndBottom/>
            <wp:docPr id="5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0.jpeg"/>
                    <pic:cNvPicPr>
                      <a:picLocks noChangeAspect="1" noChangeArrowheads="1"/>
                    </pic:cNvPicPr>
                  </pic:nvPicPr>
                  <pic:blipFill>
                    <a:blip r:embed="rId88"/>
                    <a:stretch>
                      <a:fillRect/>
                    </a:stretch>
                  </pic:blipFill>
                  <pic:spPr bwMode="auto">
                    <a:xfrm>
                      <a:off x="0" y="0"/>
                      <a:ext cx="5805170" cy="2719705"/>
                    </a:xfrm>
                    <a:prstGeom prst="rect">
                      <a:avLst/>
                    </a:prstGeom>
                  </pic:spPr>
                </pic:pic>
              </a:graphicData>
            </a:graphic>
          </wp:anchor>
        </w:drawing>
      </w:r>
    </w:p>
    <w:p w14:paraId="6CFABA1A" w14:textId="77777777" w:rsidR="007969E7" w:rsidRDefault="007969E7">
      <w:pPr>
        <w:pStyle w:val="Plattetekst"/>
        <w:spacing w:before="6"/>
        <w:ind w:left="1247" w:right="1134"/>
        <w:rPr>
          <w:rFonts w:ascii="Arial" w:hAnsi="Arial" w:cs="Arial"/>
          <w:sz w:val="33"/>
        </w:rPr>
      </w:pPr>
    </w:p>
    <w:p w14:paraId="69C25D6C" w14:textId="77777777" w:rsidR="007969E7" w:rsidRDefault="00D75A5F">
      <w:pPr>
        <w:spacing w:line="276" w:lineRule="auto"/>
        <w:ind w:left="1247" w:right="1134"/>
        <w:jc w:val="both"/>
        <w:rPr>
          <w:color w:val="000000"/>
        </w:rPr>
      </w:pPr>
      <w:r>
        <w:rPr>
          <w:rFonts w:cs="Arial"/>
          <w:i/>
          <w:color w:val="000000"/>
        </w:rPr>
        <w:t>Abbildung 19: Karte mit Bodenbelastungen im Planungsgebiet. Flusseinzugsgebiete rund um das Planungsgebiet (Quelle: Umweltbericht)</w:t>
      </w:r>
    </w:p>
    <w:p w14:paraId="6086DA50" w14:textId="77777777" w:rsidR="007969E7" w:rsidRDefault="007969E7">
      <w:pPr>
        <w:pStyle w:val="Plattetekst"/>
        <w:spacing w:before="6"/>
        <w:ind w:left="1247" w:right="1134"/>
        <w:jc w:val="both"/>
        <w:rPr>
          <w:rFonts w:ascii="Arial" w:hAnsi="Arial" w:cs="Arial"/>
          <w:i/>
          <w:color w:val="000000"/>
          <w:sz w:val="31"/>
        </w:rPr>
      </w:pPr>
    </w:p>
    <w:p w14:paraId="3072265A" w14:textId="77777777" w:rsidR="007969E7" w:rsidRDefault="00D75A5F">
      <w:pPr>
        <w:spacing w:before="1" w:line="276" w:lineRule="auto"/>
        <w:ind w:left="1247" w:right="1134"/>
        <w:rPr>
          <w:bCs/>
          <w:i/>
          <w:iCs/>
          <w:color w:val="000000"/>
        </w:rPr>
      </w:pPr>
      <w:r>
        <w:rPr>
          <w:rFonts w:cs="Arial"/>
          <w:color w:val="000000"/>
        </w:rPr>
        <w:t xml:space="preserve">Das Planungsgebiet ist und bleibt aufgrund des kontaminierten Bodens auf dem Gelände ohnehin eine Schadstoffquelle - siehe gelbe und rote Flecken auf der Karte, Abbildung 19. Hinzu kommen nun die Aktivitäten im Gewerbegebiet. Das Regenwasser muss daher über eine sogenannte belebte Bodenzone gereinigt werden. </w:t>
      </w:r>
      <w:r>
        <w:rPr>
          <w:rFonts w:cs="Arial"/>
          <w:bCs/>
          <w:i/>
          <w:iCs/>
          <w:color w:val="000000"/>
        </w:rPr>
        <w:t>Unklar bleibt, ob alle Schadstoffe, wie z.B. Schwermetalle, vom Boden aufgenommen werden und ob die Versickerung von Regenwasser nicht zu einer Kontamination des Grundwassers führt.</w:t>
      </w:r>
    </w:p>
    <w:p w14:paraId="263604C4" w14:textId="77777777" w:rsidR="007969E7" w:rsidRDefault="007969E7">
      <w:pPr>
        <w:pStyle w:val="Plattetekst"/>
        <w:spacing w:before="10"/>
        <w:ind w:left="1247" w:right="1134"/>
        <w:jc w:val="both"/>
        <w:rPr>
          <w:rFonts w:ascii="Arial" w:hAnsi="Arial" w:cs="Arial"/>
          <w:b/>
          <w:color w:val="000000"/>
          <w:sz w:val="30"/>
        </w:rPr>
      </w:pPr>
    </w:p>
    <w:p w14:paraId="0161A448" w14:textId="77777777" w:rsidR="007969E7" w:rsidRDefault="00D75A5F">
      <w:pPr>
        <w:ind w:left="1247" w:right="1134"/>
        <w:jc w:val="both"/>
        <w:rPr>
          <w:color w:val="000000"/>
        </w:rPr>
      </w:pPr>
      <w:r>
        <w:rPr>
          <w:rFonts w:cs="Arial"/>
          <w:i/>
          <w:color w:val="000000"/>
        </w:rPr>
        <w:t>Bluswasser</w:t>
      </w:r>
    </w:p>
    <w:p w14:paraId="19E7FFCD" w14:textId="77777777" w:rsidR="007969E7" w:rsidRDefault="00D75A5F">
      <w:pPr>
        <w:pStyle w:val="Plattetekst"/>
        <w:spacing w:before="45" w:line="276" w:lineRule="auto"/>
        <w:ind w:left="1247" w:right="1134"/>
        <w:rPr>
          <w:color w:val="000000"/>
        </w:rPr>
      </w:pPr>
      <w:r>
        <w:rPr>
          <w:rFonts w:ascii="Arial" w:hAnsi="Arial" w:cs="Arial"/>
          <w:color w:val="000000"/>
        </w:rPr>
        <w:t>Der Elmpter Bos und das Meinweggebiet waren immer wieder Schauplatz von großflächigen Waldbränden. Der letzte Großbrand wütete im April 2022 und legte rund 200 ha Naturschutzgebiet in Schutt und Asche. Eines der größten Probleme bei der Bekämpfung von Waldbränden ist die Verfügbarkeit von ausreichend Löschwasser. Die Waldbrandgefahr wird durch den Bau eines Industrie- und Gewerbeparks inmitten der hier vorhandenen sensiblen Naturräume erhöht. Verschärft wird dieses Phänomen durch die Auswirkungen des Klimawandels. Das vermehrte Auftreten von Waldbränden in der nördlichen Hemisphäre wird bereits damit in Verbindung gebracht25.</w:t>
      </w:r>
    </w:p>
    <w:p w14:paraId="744D244D" w14:textId="77777777" w:rsidR="007969E7" w:rsidRDefault="00D75A5F">
      <w:pPr>
        <w:pStyle w:val="Plattetekst"/>
        <w:spacing w:before="9"/>
        <w:ind w:left="1247" w:right="1134"/>
        <w:rPr>
          <w:rFonts w:ascii="Arial" w:hAnsi="Arial" w:cs="Arial"/>
          <w:sz w:val="16"/>
        </w:rPr>
      </w:pPr>
      <w:r>
        <w:rPr>
          <w:rFonts w:ascii="Arial" w:hAnsi="Arial" w:cs="Arial"/>
          <w:noProof/>
          <w:sz w:val="16"/>
        </w:rPr>
        <mc:AlternateContent>
          <mc:Choice Requires="wpg">
            <w:drawing>
              <wp:anchor distT="0" distB="0" distL="0" distR="0" simplePos="0" relativeHeight="82" behindDoc="0" locked="0" layoutInCell="0" allowOverlap="1" wp14:anchorId="2C6B6769" wp14:editId="2F6AE855">
                <wp:simplePos x="0" y="0"/>
                <wp:positionH relativeFrom="page">
                  <wp:posOffset>900430</wp:posOffset>
                </wp:positionH>
                <wp:positionV relativeFrom="paragraph">
                  <wp:posOffset>146685</wp:posOffset>
                </wp:positionV>
                <wp:extent cx="1442085" cy="7620"/>
                <wp:effectExtent l="0" t="0" r="0" b="0"/>
                <wp:wrapTopAndBottom/>
                <wp:docPr id="58" name="Group 24"/>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1839540435" name="Rechthoek 1839540435"/>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619379853" name="Rechthoek 619379853"/>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1.55pt;width:113.55pt;height:0.6pt" alt="Group 24" coordsize="2271,12" coordorigin="1418,231">
                <v:rect id="shape_0" style="position:absolute;left:1418;top:231;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31;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4E769898" w14:textId="77777777" w:rsidR="007969E7" w:rsidRDefault="00D75A5F">
      <w:pPr>
        <w:spacing w:before="29"/>
        <w:ind w:left="1247" w:right="1134"/>
        <w:rPr>
          <w:color w:val="000000"/>
        </w:rPr>
        <w:sectPr w:rsidR="007969E7">
          <w:headerReference w:type="default" r:id="rId89"/>
          <w:footerReference w:type="default" r:id="rId90"/>
          <w:pgSz w:w="11906" w:h="16838"/>
          <w:pgMar w:top="1720" w:right="0" w:bottom="280" w:left="160" w:header="775" w:footer="0" w:gutter="0"/>
          <w:cols w:space="708"/>
          <w:formProt w:val="0"/>
          <w:docGrid w:linePitch="100"/>
        </w:sectPr>
      </w:pPr>
      <w:r>
        <w:rPr>
          <w:rFonts w:cs="Arial"/>
          <w:color w:val="000000"/>
          <w:sz w:val="20"/>
          <w:vertAlign w:val="superscript"/>
        </w:rPr>
        <w:t xml:space="preserve">25 </w:t>
      </w:r>
      <w:r>
        <w:rPr>
          <w:rFonts w:cs="Arial"/>
          <w:color w:val="000000"/>
          <w:sz w:val="20"/>
        </w:rPr>
        <w:t>Zie bijv. Le Monde, 24. August 2023, S. 8, Neue Zürcher Zeitung, 21. August 2023, S. 12.</w:t>
      </w:r>
    </w:p>
    <w:p w14:paraId="36C8CFC4" w14:textId="77777777" w:rsidR="007969E7" w:rsidRDefault="007969E7">
      <w:pPr>
        <w:pStyle w:val="Plattetekst"/>
        <w:ind w:left="1247" w:right="1134"/>
        <w:rPr>
          <w:rFonts w:ascii="Arial" w:hAnsi="Arial" w:cs="Arial"/>
          <w:sz w:val="20"/>
        </w:rPr>
      </w:pPr>
    </w:p>
    <w:p w14:paraId="50D77628" w14:textId="77777777" w:rsidR="007969E7" w:rsidRDefault="007969E7">
      <w:pPr>
        <w:pStyle w:val="Plattetekst"/>
        <w:ind w:left="1247" w:right="1134"/>
        <w:rPr>
          <w:rFonts w:ascii="Arial" w:hAnsi="Arial" w:cs="Arial"/>
          <w:sz w:val="20"/>
        </w:rPr>
      </w:pPr>
    </w:p>
    <w:p w14:paraId="74DCC235" w14:textId="77777777" w:rsidR="007969E7" w:rsidRDefault="007969E7">
      <w:pPr>
        <w:pStyle w:val="Plattetekst"/>
        <w:spacing w:before="9"/>
        <w:ind w:left="1247" w:right="1134"/>
        <w:rPr>
          <w:rFonts w:ascii="Arial" w:hAnsi="Arial" w:cs="Arial"/>
          <w:sz w:val="20"/>
        </w:rPr>
      </w:pPr>
    </w:p>
    <w:p w14:paraId="541357C0" w14:textId="77777777" w:rsidR="007969E7" w:rsidRDefault="00D75A5F">
      <w:pPr>
        <w:pStyle w:val="Geenafstand"/>
        <w:ind w:left="1247" w:right="1134"/>
        <w:jc w:val="both"/>
      </w:pPr>
      <w:r>
        <w:rPr>
          <w:i/>
          <w:iCs/>
          <w:color w:val="000000"/>
        </w:rPr>
        <w:t>In den vorliegenden Berichten wird nicht erwähnt, wie ausreichend Löschwasser zur Verfügung gestellt werden kann, ohne dass dies zu Lasten des anderen Wasserbedarfs</w:t>
      </w:r>
      <w:r>
        <w:rPr>
          <w:color w:val="000000"/>
        </w:rPr>
        <w:t xml:space="preserve"> geht.</w:t>
      </w:r>
      <w:r>
        <w:rPr>
          <w:color w:val="000000"/>
          <w:vertAlign w:val="superscript"/>
        </w:rPr>
        <w:t>A 26</w:t>
      </w:r>
    </w:p>
    <w:p w14:paraId="051A3B31" w14:textId="77777777" w:rsidR="007969E7" w:rsidRDefault="007969E7">
      <w:pPr>
        <w:pStyle w:val="Plattetekst"/>
        <w:spacing w:before="4"/>
        <w:ind w:left="1247" w:right="1134"/>
        <w:jc w:val="both"/>
        <w:rPr>
          <w:rFonts w:ascii="Arial" w:hAnsi="Arial" w:cs="Arial"/>
          <w:b/>
          <w:color w:val="000000"/>
          <w:sz w:val="31"/>
        </w:rPr>
      </w:pPr>
    </w:p>
    <w:p w14:paraId="5A5D837E" w14:textId="77777777" w:rsidR="007969E7" w:rsidRDefault="00D75A5F">
      <w:pPr>
        <w:ind w:left="1247" w:right="1134"/>
        <w:jc w:val="both"/>
        <w:rPr>
          <w:color w:val="000000"/>
        </w:rPr>
      </w:pPr>
      <w:r>
        <w:rPr>
          <w:rFonts w:cs="Arial"/>
          <w:i/>
          <w:color w:val="000000"/>
        </w:rPr>
        <w:t>Trinkwasser</w:t>
      </w:r>
    </w:p>
    <w:p w14:paraId="508A578F" w14:textId="77777777" w:rsidR="007969E7" w:rsidRDefault="00D75A5F">
      <w:pPr>
        <w:pStyle w:val="Plattetekst"/>
        <w:spacing w:before="45" w:line="276" w:lineRule="auto"/>
        <w:ind w:left="1247" w:right="1134"/>
        <w:jc w:val="both"/>
      </w:pPr>
      <w:r>
        <w:rPr>
          <w:rFonts w:ascii="Arial" w:hAnsi="Arial" w:cs="Arial"/>
          <w:color w:val="000000"/>
        </w:rPr>
        <w:t>Deutschland hat in den vergangenen 20 Jahren etwa 20 Prozent seines Grundwassers verloren. Noch stärker als andere Regionen ist die Grenzregion von der Absenkung des Grundwasserspiegels infolge der Wasserentnahme in den Braunkohletagebauen rund um Garzweiler betroffen. Es ist zu erwarten, dass der Verteilungskampf um das immer knapper werdende Grundwasser in den kommenden Jahren zunehmen wird.</w:t>
      </w:r>
      <w:r>
        <w:rPr>
          <w:rFonts w:ascii="Arial" w:hAnsi="Arial" w:cs="Arial"/>
          <w:color w:val="000000"/>
          <w:vertAlign w:val="superscript"/>
        </w:rPr>
        <w:t>A 27</w:t>
      </w:r>
    </w:p>
    <w:p w14:paraId="664DDA2B" w14:textId="77777777" w:rsidR="007969E7" w:rsidRDefault="007969E7">
      <w:pPr>
        <w:pStyle w:val="Plattetekst"/>
        <w:spacing w:before="4"/>
        <w:ind w:left="0" w:right="1134"/>
        <w:jc w:val="both"/>
        <w:rPr>
          <w:rFonts w:ascii="Arial" w:hAnsi="Arial" w:cs="Arial"/>
          <w:color w:val="000000"/>
          <w:sz w:val="31"/>
        </w:rPr>
      </w:pPr>
    </w:p>
    <w:p w14:paraId="53B79FED" w14:textId="77777777" w:rsidR="007969E7" w:rsidRDefault="00D75A5F">
      <w:pPr>
        <w:pStyle w:val="Plattetekst"/>
        <w:spacing w:line="276" w:lineRule="auto"/>
        <w:ind w:left="1247" w:right="1134"/>
        <w:jc w:val="both"/>
        <w:rPr>
          <w:color w:val="000000"/>
        </w:rPr>
      </w:pPr>
      <w:r>
        <w:rPr>
          <w:rFonts w:ascii="Arial" w:hAnsi="Arial" w:cs="Arial"/>
          <w:color w:val="000000"/>
        </w:rPr>
        <w:t>Regionen mit einer starken Agrarwirtschaft haben auch mehr Probleme mit der Trinkwasserqualität als andere Regionen. Teilweise als Folge davon gibt es bereits Probleme mit der Trinkwasserqualität auf beiden Seiten der Grenze. In der Gemeinde Niederkrüchten wird daher schon lange Trinkwasser aus tiefen Schichten genutzt, um die Konzentration von Schadstoffen zu reduzieren. Dennoch liegt der Nitratgehalt des Trinkwassers in der Gemeinde Niederkrüchten im Sommer 2023 bei 162 mg/l, während ein Nitratgehalt von mehr als 100 mg/l bereits zu einer schädlichen Anreicherung von Nitrat im Gemüse führt28. Der Limburger Trinkwasserproduzent WML kämpft bereits mit der Überschreitung des Zielwerts für ein oder mehrere Pflanzenschutzmittel an 62 Prozent seiner Grundwassermessstellen29.</w:t>
      </w:r>
    </w:p>
    <w:p w14:paraId="467F2E0D" w14:textId="77777777" w:rsidR="007969E7" w:rsidRDefault="007969E7">
      <w:pPr>
        <w:pStyle w:val="Plattetekst"/>
        <w:ind w:left="1247" w:right="1134"/>
        <w:jc w:val="both"/>
        <w:rPr>
          <w:rFonts w:ascii="Arial" w:hAnsi="Arial" w:cs="Arial"/>
          <w:color w:val="000000"/>
          <w:sz w:val="31"/>
        </w:rPr>
      </w:pPr>
    </w:p>
    <w:p w14:paraId="1816723B" w14:textId="77777777" w:rsidR="007969E7" w:rsidRDefault="00D75A5F">
      <w:pPr>
        <w:pStyle w:val="Plattetekst"/>
        <w:spacing w:line="276" w:lineRule="auto"/>
        <w:ind w:left="1247" w:right="1134"/>
        <w:jc w:val="both"/>
        <w:rPr>
          <w:color w:val="000000"/>
        </w:rPr>
      </w:pPr>
      <w:r>
        <w:rPr>
          <w:rFonts w:ascii="Arial" w:hAnsi="Arial" w:cs="Arial"/>
          <w:color w:val="000000"/>
        </w:rPr>
        <w:t>Diese Probleme können durch die Ansiedlung neuer Unternehmen auf einer Fläche von der Größe des Dorfes Elmpt nur noch verschärft werden.</w:t>
      </w:r>
    </w:p>
    <w:p w14:paraId="3028FC2E" w14:textId="77777777" w:rsidR="007969E7" w:rsidRDefault="007969E7">
      <w:pPr>
        <w:pStyle w:val="Plattetekst"/>
        <w:spacing w:before="3"/>
        <w:ind w:left="1247" w:right="1134"/>
        <w:jc w:val="both"/>
        <w:rPr>
          <w:rFonts w:ascii="Arial" w:hAnsi="Arial" w:cs="Arial"/>
          <w:color w:val="000000"/>
          <w:sz w:val="31"/>
        </w:rPr>
      </w:pPr>
    </w:p>
    <w:p w14:paraId="2F5F33C6" w14:textId="77777777" w:rsidR="007969E7" w:rsidRDefault="00D75A5F">
      <w:pPr>
        <w:pStyle w:val="Geenafstand"/>
        <w:ind w:left="1247" w:right="1134"/>
        <w:jc w:val="both"/>
      </w:pPr>
      <w:r>
        <w:rPr>
          <w:i/>
          <w:iCs/>
          <w:color w:val="000000"/>
        </w:rPr>
        <w:t>Wir fordern, dass im Bebauungsplan festgelegt wird, dass sowohl die auf dem Gelände ansässigen Unternehmen als auch der Bauträger und Eigentümer der Grundstücke keine Sonderprivilegien für die Wasserversorgung erhalten. Darüber hinaus dürfen sie unter keinen Umständen selbst Wasser innerhalb oder außerhalb des geplanten Gebietes entnehmen.</w:t>
      </w:r>
    </w:p>
    <w:p w14:paraId="7251FC35" w14:textId="77777777" w:rsidR="007969E7" w:rsidRDefault="007969E7">
      <w:pPr>
        <w:pStyle w:val="Plattetekst"/>
        <w:ind w:left="1247" w:right="1134"/>
        <w:jc w:val="both"/>
        <w:rPr>
          <w:rFonts w:ascii="Arial" w:hAnsi="Arial" w:cs="Arial"/>
          <w:b/>
          <w:color w:val="000000"/>
          <w:sz w:val="20"/>
        </w:rPr>
      </w:pPr>
    </w:p>
    <w:p w14:paraId="4E456FD2" w14:textId="77777777" w:rsidR="007969E7" w:rsidRDefault="007969E7">
      <w:pPr>
        <w:pStyle w:val="Plattetekst"/>
        <w:ind w:left="1247" w:right="1134"/>
        <w:jc w:val="both"/>
        <w:rPr>
          <w:rFonts w:ascii="Arial" w:hAnsi="Arial" w:cs="Arial"/>
          <w:b/>
          <w:color w:val="000000"/>
          <w:sz w:val="20"/>
        </w:rPr>
      </w:pPr>
    </w:p>
    <w:p w14:paraId="58DF9AC9" w14:textId="77777777" w:rsidR="007969E7" w:rsidRDefault="007969E7">
      <w:pPr>
        <w:pStyle w:val="Plattetekst"/>
        <w:ind w:left="1247" w:right="1134"/>
        <w:jc w:val="both"/>
        <w:rPr>
          <w:rFonts w:ascii="Arial" w:hAnsi="Arial" w:cs="Arial"/>
          <w:b/>
          <w:color w:val="000000"/>
          <w:sz w:val="20"/>
        </w:rPr>
      </w:pPr>
    </w:p>
    <w:p w14:paraId="15420683" w14:textId="77777777" w:rsidR="007969E7" w:rsidRDefault="007969E7">
      <w:pPr>
        <w:pStyle w:val="Plattetekst"/>
        <w:ind w:left="1247" w:right="1134"/>
        <w:jc w:val="both"/>
        <w:rPr>
          <w:rFonts w:ascii="Arial" w:hAnsi="Arial" w:cs="Arial"/>
          <w:b/>
          <w:color w:val="000000"/>
          <w:sz w:val="20"/>
        </w:rPr>
      </w:pPr>
    </w:p>
    <w:p w14:paraId="21007BE0" w14:textId="77777777" w:rsidR="007969E7" w:rsidRDefault="00D75A5F">
      <w:pPr>
        <w:pStyle w:val="Plattetekst"/>
        <w:spacing w:before="2"/>
        <w:ind w:left="1247" w:right="1134"/>
        <w:jc w:val="both"/>
        <w:rPr>
          <w:rFonts w:ascii="Arial" w:hAnsi="Arial" w:cs="Arial"/>
          <w:b/>
          <w:color w:val="000000"/>
          <w:sz w:val="21"/>
        </w:rPr>
      </w:pPr>
      <w:r>
        <w:rPr>
          <w:rFonts w:ascii="Arial" w:hAnsi="Arial" w:cs="Arial"/>
          <w:b/>
          <w:noProof/>
          <w:color w:val="000000"/>
          <w:sz w:val="21"/>
        </w:rPr>
        <mc:AlternateContent>
          <mc:Choice Requires="wpg">
            <w:drawing>
              <wp:anchor distT="0" distB="0" distL="0" distR="0" simplePos="0" relativeHeight="83" behindDoc="0" locked="0" layoutInCell="0" allowOverlap="1" wp14:anchorId="335FDFC5" wp14:editId="001848B6">
                <wp:simplePos x="0" y="0"/>
                <wp:positionH relativeFrom="page">
                  <wp:posOffset>900430</wp:posOffset>
                </wp:positionH>
                <wp:positionV relativeFrom="paragraph">
                  <wp:posOffset>180975</wp:posOffset>
                </wp:positionV>
                <wp:extent cx="1442085" cy="9525"/>
                <wp:effectExtent l="635" t="1270" r="0" b="0"/>
                <wp:wrapTopAndBottom/>
                <wp:docPr id="60" name="Group 21"/>
                <wp:cNvGraphicFramePr/>
                <a:graphic xmlns:a="http://schemas.openxmlformats.org/drawingml/2006/main">
                  <a:graphicData uri="http://schemas.microsoft.com/office/word/2010/wordprocessingGroup">
                    <wpg:wgp>
                      <wpg:cNvGrpSpPr/>
                      <wpg:grpSpPr>
                        <a:xfrm>
                          <a:off x="0" y="0"/>
                          <a:ext cx="1442160" cy="9360"/>
                          <a:chOff x="0" y="0"/>
                          <a:chExt cx="1442160" cy="9360"/>
                        </a:xfrm>
                      </wpg:grpSpPr>
                      <wps:wsp>
                        <wps:cNvPr id="906012497" name="Rechthoek 906012497"/>
                        <wps:cNvSpPr/>
                        <wps:spPr>
                          <a:xfrm>
                            <a:off x="0" y="0"/>
                            <a:ext cx="1442160" cy="93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971850563" name="Rechthoek 1971850563"/>
                        <wps:cNvSpPr/>
                        <wps:spPr>
                          <a:xfrm>
                            <a:off x="0" y="0"/>
                            <a:ext cx="1442160" cy="93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4.25pt;width:113.55pt;height:0.75pt" alt="Group 21" coordsize="2271,15" coordorigin="1418,285">
                <v:rect id="shape_0" style="position:absolute;left:1418;top:285;width:2270;height:14;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85;width:2270;height:14;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2A9D0144" w14:textId="77777777" w:rsidR="007969E7" w:rsidRDefault="00D75A5F">
      <w:pPr>
        <w:spacing w:before="27"/>
        <w:ind w:left="1247" w:right="1134"/>
        <w:jc w:val="both"/>
        <w:rPr>
          <w:color w:val="000000"/>
        </w:rPr>
      </w:pPr>
      <w:r>
        <w:rPr>
          <w:rFonts w:cs="Arial"/>
          <w:color w:val="000000"/>
          <w:sz w:val="20"/>
          <w:vertAlign w:val="superscript"/>
        </w:rPr>
        <w:t xml:space="preserve">26 </w:t>
      </w:r>
      <w:r>
        <w:rPr>
          <w:rFonts w:cs="Arial"/>
          <w:color w:val="000000"/>
          <w:sz w:val="20"/>
        </w:rPr>
        <w:t>Vgl. z. B. De Limburger, 9. September 2023, S. 6.</w:t>
      </w:r>
    </w:p>
    <w:p w14:paraId="64464CB7" w14:textId="77777777" w:rsidR="007969E7" w:rsidRDefault="00D75A5F">
      <w:pPr>
        <w:spacing w:before="4"/>
        <w:ind w:left="1247" w:right="1134"/>
        <w:jc w:val="both"/>
        <w:rPr>
          <w:color w:val="000000"/>
        </w:rPr>
      </w:pPr>
      <w:r>
        <w:rPr>
          <w:rFonts w:cs="Arial"/>
          <w:color w:val="000000"/>
          <w:sz w:val="20"/>
          <w:vertAlign w:val="superscript"/>
        </w:rPr>
        <w:t xml:space="preserve">27 </w:t>
      </w:r>
      <w:r>
        <w:rPr>
          <w:rFonts w:cs="Arial"/>
          <w:color w:val="000000"/>
          <w:sz w:val="20"/>
        </w:rPr>
        <w:t>Zie Süddeutsche Zeitung, 10. Juli 2023, Le Monde diplomatique, Juni 2023,</w:t>
      </w:r>
    </w:p>
    <w:p w14:paraId="77F9FF77" w14:textId="77777777" w:rsidR="007969E7" w:rsidRDefault="00D75A5F">
      <w:pPr>
        <w:spacing w:before="4"/>
        <w:ind w:left="1247" w:right="1134"/>
        <w:jc w:val="both"/>
        <w:rPr>
          <w:color w:val="000000"/>
        </w:rPr>
      </w:pPr>
      <w:r>
        <w:rPr>
          <w:rFonts w:cs="Arial"/>
          <w:color w:val="000000"/>
          <w:sz w:val="20"/>
        </w:rPr>
        <w:t>Le Monde, 17. August 2023, S. 1, 8-9.</w:t>
      </w:r>
    </w:p>
    <w:p w14:paraId="4CCA6327" w14:textId="77777777" w:rsidR="007969E7" w:rsidRDefault="00D75A5F">
      <w:pPr>
        <w:spacing w:before="4"/>
        <w:ind w:left="1247" w:right="1134"/>
        <w:jc w:val="both"/>
        <w:rPr>
          <w:color w:val="000000"/>
        </w:rPr>
      </w:pPr>
      <w:r>
        <w:rPr>
          <w:rFonts w:cs="Arial"/>
          <w:color w:val="000000"/>
          <w:sz w:val="20"/>
          <w:vertAlign w:val="superscript"/>
        </w:rPr>
        <w:t xml:space="preserve">28 </w:t>
      </w:r>
      <w:r>
        <w:rPr>
          <w:rFonts w:cs="Arial"/>
          <w:color w:val="000000"/>
          <w:sz w:val="20"/>
        </w:rPr>
        <w:t>Vgl. Rheinische Post vom 5. August 2023.</w:t>
      </w:r>
    </w:p>
    <w:p w14:paraId="0B4AB0CE" w14:textId="77777777" w:rsidR="007969E7" w:rsidRDefault="00D75A5F">
      <w:pPr>
        <w:spacing w:before="4"/>
        <w:ind w:left="1247" w:right="1134"/>
        <w:jc w:val="both"/>
        <w:rPr>
          <w:color w:val="000000"/>
        </w:rPr>
        <w:sectPr w:rsidR="007969E7">
          <w:headerReference w:type="default" r:id="rId91"/>
          <w:footerReference w:type="default" r:id="rId92"/>
          <w:pgSz w:w="11906" w:h="16838"/>
          <w:pgMar w:top="1720" w:right="0" w:bottom="280" w:left="160" w:header="775" w:footer="0" w:gutter="0"/>
          <w:cols w:space="708"/>
          <w:formProt w:val="0"/>
          <w:docGrid w:linePitch="100"/>
        </w:sectPr>
      </w:pPr>
      <w:r>
        <w:rPr>
          <w:rFonts w:cs="Arial"/>
          <w:color w:val="000000"/>
          <w:sz w:val="20"/>
          <w:vertAlign w:val="superscript"/>
        </w:rPr>
        <w:t xml:space="preserve">29 </w:t>
      </w:r>
      <w:r>
        <w:rPr>
          <w:rFonts w:cs="Arial"/>
          <w:color w:val="000000"/>
          <w:sz w:val="20"/>
        </w:rPr>
        <w:t>Vgl. De Limburger, 23. Juli 2023.</w:t>
      </w:r>
    </w:p>
    <w:p w14:paraId="4B6D75F3" w14:textId="77777777" w:rsidR="007969E7" w:rsidRDefault="007969E7">
      <w:pPr>
        <w:pStyle w:val="Plattetekst"/>
        <w:ind w:left="1247" w:right="1134"/>
        <w:rPr>
          <w:rFonts w:ascii="Arial" w:hAnsi="Arial" w:cs="Arial"/>
          <w:sz w:val="20"/>
        </w:rPr>
      </w:pPr>
    </w:p>
    <w:p w14:paraId="4152BE13" w14:textId="77777777" w:rsidR="007969E7" w:rsidRDefault="007969E7">
      <w:pPr>
        <w:pStyle w:val="Plattetekst"/>
        <w:ind w:left="1247" w:right="1134"/>
        <w:rPr>
          <w:rFonts w:ascii="Arial" w:hAnsi="Arial" w:cs="Arial"/>
          <w:sz w:val="20"/>
        </w:rPr>
      </w:pPr>
    </w:p>
    <w:p w14:paraId="1E52ADBB" w14:textId="77777777" w:rsidR="007969E7" w:rsidRDefault="007969E7">
      <w:pPr>
        <w:pStyle w:val="Plattetekst"/>
        <w:spacing w:before="9"/>
        <w:ind w:left="1247" w:right="1134"/>
        <w:rPr>
          <w:rFonts w:ascii="Arial" w:hAnsi="Arial" w:cs="Arial"/>
          <w:sz w:val="20"/>
        </w:rPr>
      </w:pPr>
    </w:p>
    <w:p w14:paraId="64DF95B4" w14:textId="77777777" w:rsidR="007969E7" w:rsidRDefault="00D75A5F">
      <w:pPr>
        <w:pStyle w:val="Kop2"/>
        <w:spacing w:before="92"/>
        <w:ind w:left="1247" w:right="1134"/>
        <w:rPr>
          <w:color w:val="000000"/>
        </w:rPr>
      </w:pPr>
      <w:bookmarkStart w:id="87" w:name="_Toc148357474"/>
      <w:bookmarkStart w:id="88" w:name="_Toc148357382"/>
      <w:bookmarkStart w:id="89" w:name="_Toc148955590"/>
      <w:r>
        <w:rPr>
          <w:color w:val="000000"/>
        </w:rPr>
        <w:t>3.5. Klima und Luft.</w:t>
      </w:r>
      <w:bookmarkEnd w:id="87"/>
      <w:bookmarkEnd w:id="88"/>
      <w:bookmarkEnd w:id="89"/>
    </w:p>
    <w:p w14:paraId="707F1220" w14:textId="77777777" w:rsidR="007969E7" w:rsidRDefault="00D75A5F">
      <w:pPr>
        <w:pStyle w:val="Plattetekst"/>
        <w:spacing w:line="264" w:lineRule="auto"/>
        <w:ind w:left="1247" w:right="1134"/>
        <w:jc w:val="both"/>
        <w:rPr>
          <w:color w:val="000000"/>
        </w:rPr>
      </w:pPr>
      <w:r>
        <w:rPr>
          <w:rFonts w:ascii="Arial" w:hAnsi="Arial" w:cs="Arial"/>
          <w:color w:val="000000"/>
        </w:rPr>
        <w:t>Auf globaler Ebene wird der Plan keine Auswirkungen auf das Klima haben. Aufgrund der hohen Bebauungsdichte und des zunehmenden Einsatzes von Gehwegen in der Zukunft ist zu erwarten, dass sich bestimmte Teile des Areals und der Umgebung vor allem an heißen Sommertagen erwärmen werden. Diese Wärme bleibt lange erhalten und wird nachts nur langsam abgegeben, wodurch sich eine lokale Wärmeinsel bildet. Die Temperaturunterschiede können mehr als siebzehn Grad betragen, während die Temperaturen auf der Fahrbahn bei Außentemperaturen von etwa fünfundzwanzig Grad auf mehr als vierzig Grad ansteigen können, siehe Abbildung 20.</w:t>
      </w:r>
    </w:p>
    <w:p w14:paraId="55E73981" w14:textId="77777777" w:rsidR="007969E7" w:rsidRDefault="007969E7">
      <w:pPr>
        <w:pStyle w:val="Plattetekst"/>
        <w:spacing w:before="1"/>
        <w:ind w:left="1247" w:right="1134"/>
        <w:jc w:val="both"/>
        <w:rPr>
          <w:rFonts w:ascii="Arial" w:hAnsi="Arial" w:cs="Arial"/>
          <w:color w:val="000000"/>
          <w:sz w:val="22"/>
        </w:rPr>
      </w:pPr>
    </w:p>
    <w:p w14:paraId="2295E8A6" w14:textId="77777777" w:rsidR="007969E7" w:rsidRDefault="00D75A5F">
      <w:pPr>
        <w:spacing w:before="188" w:line="259" w:lineRule="auto"/>
        <w:ind w:left="1247" w:right="1134"/>
        <w:rPr>
          <w:rFonts w:cs="Arial"/>
          <w:i/>
        </w:rPr>
      </w:pPr>
      <w:r>
        <w:rPr>
          <w:rFonts w:cs="Arial"/>
          <w:i/>
          <w:noProof/>
        </w:rPr>
        <w:drawing>
          <wp:anchor distT="0" distB="0" distL="0" distR="0" simplePos="0" relativeHeight="65" behindDoc="0" locked="0" layoutInCell="0" allowOverlap="1" wp14:anchorId="3EAA0DD0" wp14:editId="1CE0B809">
            <wp:simplePos x="0" y="0"/>
            <wp:positionH relativeFrom="page">
              <wp:posOffset>927100</wp:posOffset>
            </wp:positionH>
            <wp:positionV relativeFrom="paragraph">
              <wp:posOffset>120650</wp:posOffset>
            </wp:positionV>
            <wp:extent cx="2773045" cy="3568065"/>
            <wp:effectExtent l="0" t="0" r="0" b="0"/>
            <wp:wrapSquare wrapText="bothSides"/>
            <wp:docPr id="6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1.jpeg"/>
                    <pic:cNvPicPr>
                      <a:picLocks noChangeAspect="1" noChangeArrowheads="1"/>
                    </pic:cNvPicPr>
                  </pic:nvPicPr>
                  <pic:blipFill>
                    <a:blip r:embed="rId93"/>
                    <a:stretch>
                      <a:fillRect/>
                    </a:stretch>
                  </pic:blipFill>
                  <pic:spPr bwMode="auto">
                    <a:xfrm>
                      <a:off x="0" y="0"/>
                      <a:ext cx="2773045" cy="3568065"/>
                    </a:xfrm>
                    <a:prstGeom prst="rect">
                      <a:avLst/>
                    </a:prstGeom>
                  </pic:spPr>
                </pic:pic>
              </a:graphicData>
            </a:graphic>
          </wp:anchor>
        </w:drawing>
      </w:r>
    </w:p>
    <w:p w14:paraId="6C0AF986" w14:textId="77777777" w:rsidR="007969E7" w:rsidRDefault="007969E7">
      <w:pPr>
        <w:spacing w:before="188" w:line="259" w:lineRule="auto"/>
        <w:ind w:left="1247" w:right="1134"/>
        <w:rPr>
          <w:rFonts w:cs="Arial"/>
          <w:i/>
        </w:rPr>
      </w:pPr>
    </w:p>
    <w:p w14:paraId="7C1385FB" w14:textId="77777777" w:rsidR="007969E7" w:rsidRDefault="007969E7">
      <w:pPr>
        <w:spacing w:before="188" w:line="259" w:lineRule="auto"/>
        <w:ind w:left="1247" w:right="1134"/>
        <w:rPr>
          <w:rFonts w:cs="Arial"/>
          <w:i/>
        </w:rPr>
      </w:pPr>
    </w:p>
    <w:p w14:paraId="1407FB94" w14:textId="77777777" w:rsidR="007969E7" w:rsidRDefault="007969E7">
      <w:pPr>
        <w:spacing w:before="188" w:line="259" w:lineRule="auto"/>
        <w:ind w:left="1247" w:right="1134"/>
        <w:rPr>
          <w:rFonts w:cs="Arial"/>
          <w:i/>
        </w:rPr>
      </w:pPr>
    </w:p>
    <w:p w14:paraId="114B06F4" w14:textId="77777777" w:rsidR="007969E7" w:rsidRDefault="007969E7">
      <w:pPr>
        <w:spacing w:before="188" w:line="259" w:lineRule="auto"/>
        <w:ind w:left="1247" w:right="1134"/>
        <w:rPr>
          <w:rFonts w:cs="Arial"/>
          <w:i/>
        </w:rPr>
      </w:pPr>
    </w:p>
    <w:p w14:paraId="06567C3C" w14:textId="77777777" w:rsidR="007969E7" w:rsidRDefault="007969E7">
      <w:pPr>
        <w:spacing w:before="188" w:line="259" w:lineRule="auto"/>
        <w:ind w:left="1247" w:right="1134"/>
        <w:rPr>
          <w:rFonts w:cs="Arial"/>
          <w:i/>
        </w:rPr>
      </w:pPr>
    </w:p>
    <w:p w14:paraId="3EE8C91D" w14:textId="77777777" w:rsidR="007969E7" w:rsidRDefault="007969E7">
      <w:pPr>
        <w:spacing w:before="188" w:line="259" w:lineRule="auto"/>
        <w:ind w:left="1247" w:right="1134"/>
        <w:rPr>
          <w:rFonts w:cs="Arial"/>
          <w:i/>
        </w:rPr>
      </w:pPr>
    </w:p>
    <w:p w14:paraId="037823AC" w14:textId="77777777" w:rsidR="007969E7" w:rsidRDefault="007969E7">
      <w:pPr>
        <w:spacing w:before="188" w:line="259" w:lineRule="auto"/>
        <w:ind w:left="1247" w:right="1134"/>
        <w:rPr>
          <w:rFonts w:cs="Arial"/>
          <w:i/>
        </w:rPr>
      </w:pPr>
    </w:p>
    <w:p w14:paraId="32FD3190" w14:textId="77777777" w:rsidR="007969E7" w:rsidRDefault="007969E7">
      <w:pPr>
        <w:spacing w:before="188" w:line="259" w:lineRule="auto"/>
        <w:ind w:left="1247" w:right="1134"/>
        <w:rPr>
          <w:rFonts w:cs="Arial"/>
          <w:i/>
        </w:rPr>
      </w:pPr>
    </w:p>
    <w:p w14:paraId="36631E01" w14:textId="77777777" w:rsidR="007969E7" w:rsidRDefault="007969E7">
      <w:pPr>
        <w:spacing w:before="188" w:line="259" w:lineRule="auto"/>
        <w:ind w:left="1247" w:right="1134"/>
        <w:rPr>
          <w:rFonts w:cs="Arial"/>
          <w:i/>
        </w:rPr>
      </w:pPr>
    </w:p>
    <w:p w14:paraId="1382EB27" w14:textId="77777777" w:rsidR="007969E7" w:rsidRDefault="007969E7">
      <w:pPr>
        <w:spacing w:before="188" w:line="259" w:lineRule="auto"/>
        <w:ind w:left="1247" w:right="1134"/>
        <w:rPr>
          <w:rFonts w:cs="Arial"/>
          <w:i/>
        </w:rPr>
      </w:pPr>
    </w:p>
    <w:p w14:paraId="2083E207" w14:textId="77777777" w:rsidR="007969E7" w:rsidRDefault="007969E7">
      <w:pPr>
        <w:spacing w:before="188" w:line="259" w:lineRule="auto"/>
        <w:ind w:left="1247" w:right="1134"/>
        <w:rPr>
          <w:rFonts w:cs="Arial"/>
          <w:i/>
        </w:rPr>
      </w:pPr>
    </w:p>
    <w:p w14:paraId="7E82FC7B" w14:textId="77777777" w:rsidR="007969E7" w:rsidRDefault="00D75A5F">
      <w:pPr>
        <w:spacing w:before="188" w:line="259" w:lineRule="auto"/>
        <w:ind w:left="1247" w:right="1134"/>
        <w:jc w:val="both"/>
        <w:rPr>
          <w:color w:val="000000"/>
        </w:rPr>
      </w:pPr>
      <w:r>
        <w:rPr>
          <w:rFonts w:cs="Arial"/>
          <w:i/>
          <w:color w:val="000000"/>
        </w:rPr>
        <w:t>Abbildung 20: Temperaturunterschiede mit und ohne Bäume am 18. August 2023 (Quelle: Dagblad De Limburger)</w:t>
      </w:r>
    </w:p>
    <w:p w14:paraId="021D0801" w14:textId="77777777" w:rsidR="007969E7" w:rsidRDefault="00D75A5F">
      <w:pPr>
        <w:pStyle w:val="Plattetekst"/>
        <w:spacing w:before="159" w:line="264" w:lineRule="auto"/>
        <w:ind w:left="1247" w:right="1134"/>
        <w:jc w:val="both"/>
        <w:rPr>
          <w:rFonts w:ascii="Arial" w:hAnsi="Arial" w:cs="Arial"/>
          <w:color w:val="000000"/>
        </w:rPr>
      </w:pPr>
      <w:r>
        <w:rPr>
          <w:rFonts w:ascii="Arial" w:hAnsi="Arial" w:cs="Arial"/>
          <w:color w:val="000000"/>
        </w:rPr>
        <w:t>Die Klimasituation für die kommenden Jahrzehnte ist unsicher, daher müssen wir besonders vorsichtig sein. Vor einigen Jahren wurde der rund 21 Hektar große Stadtteil Vrijveld im Zentrum von Roermond (siehe Abbildung 21) saniert. Sowohl die Gemeinde als auch der Projektentwickler bezeichneten dieses Projekt damals als "zukunftssicher" und gaben ihm den Namen "Widerstand". Eine kürzlich durchgeführte Analyse der Limburger30 von neunhundert Stadtteilen in der Provinz Limburg ergab jedoch, dass dieses Viertel im vergangenen Sommer zu den zehn wärmsten Vierteln der Provinz gehörte, wie aus Abbildung 21 hervorgeht. Das zeigt, dass Zukunftsszenarien in Zeiten des Klimawandels schwer vorherzusagen sind.</w:t>
      </w:r>
    </w:p>
    <w:p w14:paraId="2EC8B1A8" w14:textId="77777777" w:rsidR="007969E7" w:rsidRDefault="00D75A5F">
      <w:pPr>
        <w:pStyle w:val="Plattetekst"/>
        <w:spacing w:before="6"/>
        <w:ind w:left="1247" w:right="1134"/>
        <w:jc w:val="both"/>
        <w:rPr>
          <w:rFonts w:ascii="Arial" w:hAnsi="Arial" w:cs="Arial"/>
          <w:color w:val="000000"/>
          <w:sz w:val="17"/>
        </w:rPr>
      </w:pPr>
      <w:r>
        <w:rPr>
          <w:rFonts w:ascii="Arial" w:hAnsi="Arial" w:cs="Arial"/>
          <w:noProof/>
          <w:color w:val="000000"/>
          <w:sz w:val="17"/>
        </w:rPr>
        <mc:AlternateContent>
          <mc:Choice Requires="wpg">
            <w:drawing>
              <wp:anchor distT="0" distB="0" distL="0" distR="0" simplePos="0" relativeHeight="84" behindDoc="0" locked="0" layoutInCell="0" allowOverlap="1" wp14:anchorId="7400FFB7" wp14:editId="655F1680">
                <wp:simplePos x="0" y="0"/>
                <wp:positionH relativeFrom="page">
                  <wp:posOffset>900430</wp:posOffset>
                </wp:positionH>
                <wp:positionV relativeFrom="paragraph">
                  <wp:posOffset>152400</wp:posOffset>
                </wp:positionV>
                <wp:extent cx="1442085" cy="7620"/>
                <wp:effectExtent l="0" t="0" r="0" b="0"/>
                <wp:wrapTopAndBottom/>
                <wp:docPr id="63" name="Group 18"/>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197786690" name="Rechthoek 197786690"/>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797232909" name="Rechthoek 797232909"/>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2pt;width:113.55pt;height:0.6pt" alt="Group 18" coordsize="2271,12" coordorigin="1418,240">
                <v:rect id="shape_0" style="position:absolute;left:1418;top:240;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40;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645442B6" w14:textId="77777777" w:rsidR="007969E7" w:rsidRDefault="00D75A5F">
      <w:pPr>
        <w:spacing w:before="29"/>
        <w:ind w:left="1247" w:right="1134"/>
        <w:jc w:val="both"/>
        <w:rPr>
          <w:color w:val="000000"/>
        </w:rPr>
        <w:sectPr w:rsidR="007969E7">
          <w:headerReference w:type="default" r:id="rId94"/>
          <w:footerReference w:type="default" r:id="rId95"/>
          <w:pgSz w:w="11906" w:h="16838"/>
          <w:pgMar w:top="1720" w:right="0" w:bottom="280" w:left="160" w:header="775" w:footer="0" w:gutter="0"/>
          <w:cols w:space="708"/>
          <w:formProt w:val="0"/>
          <w:docGrid w:linePitch="100"/>
        </w:sectPr>
      </w:pPr>
      <w:r>
        <w:rPr>
          <w:rFonts w:cs="Arial"/>
          <w:color w:val="000000"/>
          <w:sz w:val="20"/>
          <w:vertAlign w:val="superscript"/>
        </w:rPr>
        <w:t xml:space="preserve">30 </w:t>
      </w:r>
      <w:r>
        <w:rPr>
          <w:rFonts w:cs="Arial"/>
          <w:color w:val="000000"/>
          <w:sz w:val="20"/>
        </w:rPr>
        <w:t>De Limburger, 19. August 2023, S. 1.</w:t>
      </w:r>
    </w:p>
    <w:p w14:paraId="0F90384E" w14:textId="77777777" w:rsidR="007969E7" w:rsidRDefault="007969E7">
      <w:pPr>
        <w:pStyle w:val="Plattetekst"/>
        <w:ind w:left="1247" w:right="1134"/>
        <w:rPr>
          <w:rFonts w:ascii="Arial" w:hAnsi="Arial" w:cs="Arial"/>
          <w:sz w:val="20"/>
        </w:rPr>
      </w:pPr>
    </w:p>
    <w:p w14:paraId="2ACCC94D" w14:textId="77777777" w:rsidR="007969E7" w:rsidRDefault="00D75A5F">
      <w:pPr>
        <w:spacing w:before="215" w:line="259" w:lineRule="auto"/>
        <w:ind w:left="1247" w:right="1134"/>
      </w:pPr>
      <w:r>
        <w:rPr>
          <w:noProof/>
        </w:rPr>
        <w:drawing>
          <wp:anchor distT="0" distB="0" distL="0" distR="0" simplePos="0" relativeHeight="71" behindDoc="0" locked="0" layoutInCell="0" allowOverlap="1" wp14:anchorId="0BEF12A1" wp14:editId="6DAA7411">
            <wp:simplePos x="0" y="0"/>
            <wp:positionH relativeFrom="page">
              <wp:posOffset>489585</wp:posOffset>
            </wp:positionH>
            <wp:positionV relativeFrom="paragraph">
              <wp:posOffset>1270</wp:posOffset>
            </wp:positionV>
            <wp:extent cx="7066280" cy="1430655"/>
            <wp:effectExtent l="0" t="0" r="0" b="0"/>
            <wp:wrapSquare wrapText="bothSides"/>
            <wp:docPr id="6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2.png"/>
                    <pic:cNvPicPr>
                      <a:picLocks noChangeAspect="1" noChangeArrowheads="1"/>
                    </pic:cNvPicPr>
                  </pic:nvPicPr>
                  <pic:blipFill>
                    <a:blip r:embed="rId96"/>
                    <a:stretch>
                      <a:fillRect/>
                    </a:stretch>
                  </pic:blipFill>
                  <pic:spPr bwMode="auto">
                    <a:xfrm>
                      <a:off x="0" y="0"/>
                      <a:ext cx="7066280" cy="1430655"/>
                    </a:xfrm>
                    <a:prstGeom prst="rect">
                      <a:avLst/>
                    </a:prstGeom>
                  </pic:spPr>
                </pic:pic>
              </a:graphicData>
            </a:graphic>
          </wp:anchor>
        </w:drawing>
      </w:r>
      <w:r>
        <w:rPr>
          <w:rFonts w:cs="Arial"/>
          <w:i/>
        </w:rPr>
        <w:t>Abbildung 21: Die ehemaligen Philips-Fabriken im Roermonder Stadtteil Vrijveld, vom Modellprojekt zu einem der zehn wärmsten Bezirke der Provinz Limburg (Quelle: Dagblad De Limburger, Gemeinde Roermond)</w:t>
      </w:r>
    </w:p>
    <w:p w14:paraId="0D5354F6" w14:textId="77777777" w:rsidR="007969E7" w:rsidRDefault="007969E7">
      <w:pPr>
        <w:pStyle w:val="Plattetekst"/>
        <w:spacing w:before="166" w:line="264" w:lineRule="auto"/>
        <w:ind w:left="1247" w:right="1134"/>
        <w:jc w:val="both"/>
        <w:rPr>
          <w:rFonts w:ascii="Arial" w:hAnsi="Arial" w:cs="Arial"/>
        </w:rPr>
      </w:pPr>
    </w:p>
    <w:p w14:paraId="50EF0781" w14:textId="77777777" w:rsidR="007969E7" w:rsidRDefault="00D75A5F">
      <w:pPr>
        <w:pStyle w:val="Plattetekst"/>
        <w:spacing w:before="166" w:line="264" w:lineRule="auto"/>
        <w:ind w:left="1247" w:right="1134"/>
        <w:jc w:val="both"/>
        <w:rPr>
          <w:rFonts w:ascii="Arial" w:hAnsi="Arial" w:cs="Arial"/>
        </w:rPr>
      </w:pPr>
      <w:r>
        <w:rPr>
          <w:rFonts w:ascii="Arial" w:hAnsi="Arial" w:cs="Arial"/>
        </w:rPr>
        <w:t>Schon jetzt ist klar, dass nicht nur die Durchschnittstemperatur steigen wird, sondern auch die Zahl der Hitzewellen in den kommenden Jahren. Es bedarf eines tiefgreifenden Umdenkens, das nicht nur die Dekarbonisierung der Energieversorgung31, sondern auch andere Aspekte umfasst.</w:t>
      </w:r>
    </w:p>
    <w:p w14:paraId="7CFFCB28" w14:textId="77777777" w:rsidR="007969E7" w:rsidRDefault="007969E7">
      <w:pPr>
        <w:pStyle w:val="Plattetekst"/>
        <w:spacing w:before="166" w:line="264" w:lineRule="auto"/>
        <w:ind w:left="1247" w:right="1134"/>
        <w:jc w:val="both"/>
        <w:rPr>
          <w:rFonts w:ascii="Arial" w:hAnsi="Arial" w:cs="Arial"/>
        </w:rPr>
      </w:pPr>
    </w:p>
    <w:p w14:paraId="7C21C1ED" w14:textId="77777777" w:rsidR="007969E7" w:rsidRDefault="00D75A5F">
      <w:pPr>
        <w:pStyle w:val="Geenafstand"/>
        <w:ind w:left="1247" w:right="1134"/>
        <w:jc w:val="both"/>
      </w:pPr>
      <w:r>
        <w:rPr>
          <w:i/>
          <w:iCs/>
        </w:rPr>
        <w:t>Dieser Effekt und seine Folgen für Mensch und Natur sind bisher nicht ausreichend berücksichtigt. Deshalb setzen wir uns für den Erhalt des mehr als vierzig Hektar großen Waldes und der angrenzenden Wohngebiete ein.</w:t>
      </w:r>
    </w:p>
    <w:p w14:paraId="36199FCD" w14:textId="77777777" w:rsidR="007969E7" w:rsidRDefault="007969E7">
      <w:pPr>
        <w:pStyle w:val="Geenafstand"/>
        <w:ind w:left="1247" w:right="1134"/>
        <w:jc w:val="both"/>
        <w:rPr>
          <w:i/>
          <w:iCs/>
        </w:rPr>
      </w:pPr>
    </w:p>
    <w:p w14:paraId="10145B4F" w14:textId="77777777" w:rsidR="007969E7" w:rsidRDefault="007969E7">
      <w:pPr>
        <w:pStyle w:val="Geenafstand"/>
        <w:ind w:left="1247" w:right="1134"/>
        <w:jc w:val="both"/>
        <w:rPr>
          <w:i/>
          <w:iCs/>
        </w:rPr>
      </w:pPr>
    </w:p>
    <w:p w14:paraId="77FFA563" w14:textId="77777777" w:rsidR="007969E7" w:rsidRDefault="007969E7">
      <w:pPr>
        <w:pStyle w:val="Geenafstand"/>
        <w:ind w:left="1247" w:right="1134"/>
        <w:jc w:val="both"/>
        <w:rPr>
          <w:i/>
          <w:iCs/>
        </w:rPr>
      </w:pPr>
    </w:p>
    <w:p w14:paraId="2578AFF1" w14:textId="77777777" w:rsidR="007969E7" w:rsidRDefault="007969E7">
      <w:pPr>
        <w:pStyle w:val="Geenafstand"/>
        <w:ind w:left="1247" w:right="1134"/>
        <w:jc w:val="both"/>
        <w:rPr>
          <w:i/>
          <w:iCs/>
        </w:rPr>
      </w:pPr>
    </w:p>
    <w:p w14:paraId="22027676" w14:textId="77777777" w:rsidR="007969E7" w:rsidRDefault="007969E7">
      <w:pPr>
        <w:pStyle w:val="Geenafstand"/>
        <w:ind w:left="1247" w:right="1134"/>
        <w:jc w:val="both"/>
        <w:rPr>
          <w:i/>
          <w:iCs/>
        </w:rPr>
      </w:pPr>
    </w:p>
    <w:p w14:paraId="53875266" w14:textId="77777777" w:rsidR="007969E7" w:rsidRDefault="007969E7">
      <w:pPr>
        <w:pStyle w:val="Geenafstand"/>
        <w:ind w:left="1247" w:right="1134"/>
        <w:jc w:val="both"/>
        <w:rPr>
          <w:i/>
          <w:iCs/>
        </w:rPr>
      </w:pPr>
    </w:p>
    <w:p w14:paraId="0971027A" w14:textId="77777777" w:rsidR="007969E7" w:rsidRDefault="007969E7">
      <w:pPr>
        <w:pStyle w:val="Geenafstand"/>
        <w:ind w:left="1247" w:right="1134"/>
        <w:jc w:val="both"/>
        <w:rPr>
          <w:i/>
          <w:iCs/>
        </w:rPr>
      </w:pPr>
    </w:p>
    <w:p w14:paraId="4F78B99E" w14:textId="77777777" w:rsidR="007969E7" w:rsidRDefault="007969E7">
      <w:pPr>
        <w:pStyle w:val="Geenafstand"/>
        <w:ind w:left="1247" w:right="1134"/>
        <w:jc w:val="both"/>
        <w:rPr>
          <w:i/>
          <w:iCs/>
        </w:rPr>
      </w:pPr>
    </w:p>
    <w:p w14:paraId="6575BE2F" w14:textId="77777777" w:rsidR="007969E7" w:rsidRDefault="007969E7">
      <w:pPr>
        <w:pStyle w:val="Geenafstand"/>
        <w:ind w:left="1247" w:right="1134"/>
        <w:jc w:val="both"/>
        <w:rPr>
          <w:i/>
          <w:iCs/>
        </w:rPr>
      </w:pPr>
    </w:p>
    <w:p w14:paraId="710DFE78" w14:textId="77777777" w:rsidR="007969E7" w:rsidRDefault="007969E7">
      <w:pPr>
        <w:pStyle w:val="Geenafstand"/>
        <w:ind w:left="1247" w:right="1134"/>
        <w:jc w:val="both"/>
        <w:rPr>
          <w:i/>
          <w:iCs/>
        </w:rPr>
      </w:pPr>
    </w:p>
    <w:p w14:paraId="40E822ED" w14:textId="77777777" w:rsidR="007969E7" w:rsidRDefault="007969E7">
      <w:pPr>
        <w:pStyle w:val="Geenafstand"/>
        <w:ind w:left="1247" w:right="1134"/>
        <w:jc w:val="both"/>
        <w:rPr>
          <w:i/>
          <w:iCs/>
        </w:rPr>
      </w:pPr>
    </w:p>
    <w:p w14:paraId="2490B624" w14:textId="77777777" w:rsidR="007969E7" w:rsidRDefault="007969E7">
      <w:pPr>
        <w:pStyle w:val="Geenafstand"/>
        <w:ind w:left="1247" w:right="1134"/>
        <w:jc w:val="both"/>
        <w:rPr>
          <w:i/>
          <w:iCs/>
        </w:rPr>
      </w:pPr>
    </w:p>
    <w:p w14:paraId="5EA846F6" w14:textId="77777777" w:rsidR="007969E7" w:rsidRDefault="007969E7">
      <w:pPr>
        <w:pStyle w:val="Geenafstand"/>
        <w:ind w:left="1247" w:right="1134"/>
        <w:jc w:val="both"/>
        <w:rPr>
          <w:i/>
          <w:iCs/>
        </w:rPr>
      </w:pPr>
    </w:p>
    <w:p w14:paraId="78B73AEF" w14:textId="77777777" w:rsidR="007969E7" w:rsidRDefault="007969E7">
      <w:pPr>
        <w:pStyle w:val="Geenafstand"/>
        <w:ind w:left="1247" w:right="1134"/>
        <w:jc w:val="both"/>
        <w:rPr>
          <w:i/>
          <w:iCs/>
        </w:rPr>
      </w:pPr>
    </w:p>
    <w:p w14:paraId="285CCE6C" w14:textId="77777777" w:rsidR="007969E7" w:rsidRDefault="007969E7">
      <w:pPr>
        <w:pStyle w:val="Geenafstand"/>
        <w:ind w:left="1247" w:right="1134"/>
        <w:jc w:val="both"/>
        <w:rPr>
          <w:i/>
          <w:iCs/>
        </w:rPr>
      </w:pPr>
    </w:p>
    <w:p w14:paraId="0B67D8C8" w14:textId="77777777" w:rsidR="007969E7" w:rsidRDefault="007969E7">
      <w:pPr>
        <w:pStyle w:val="Geenafstand"/>
        <w:ind w:left="1247" w:right="1134"/>
        <w:jc w:val="both"/>
        <w:rPr>
          <w:i/>
          <w:iCs/>
        </w:rPr>
      </w:pPr>
    </w:p>
    <w:p w14:paraId="29F43870" w14:textId="77777777" w:rsidR="007969E7" w:rsidRDefault="007969E7">
      <w:pPr>
        <w:pStyle w:val="Geenafstand"/>
        <w:ind w:left="1247" w:right="1134"/>
        <w:jc w:val="both"/>
        <w:rPr>
          <w:i/>
          <w:iCs/>
        </w:rPr>
      </w:pPr>
    </w:p>
    <w:p w14:paraId="1925FAFB" w14:textId="77777777" w:rsidR="007969E7" w:rsidRDefault="007969E7">
      <w:pPr>
        <w:pStyle w:val="Geenafstand"/>
        <w:ind w:left="1247" w:right="1134"/>
        <w:jc w:val="both"/>
        <w:rPr>
          <w:i/>
          <w:iCs/>
        </w:rPr>
      </w:pPr>
    </w:p>
    <w:p w14:paraId="611A1DF0" w14:textId="77777777" w:rsidR="007969E7" w:rsidRDefault="007969E7">
      <w:pPr>
        <w:pStyle w:val="Geenafstand"/>
        <w:ind w:left="1247" w:right="1134"/>
        <w:jc w:val="both"/>
        <w:rPr>
          <w:i/>
          <w:iCs/>
        </w:rPr>
      </w:pPr>
    </w:p>
    <w:p w14:paraId="41FB6737" w14:textId="77777777" w:rsidR="007969E7" w:rsidRDefault="007969E7">
      <w:pPr>
        <w:pStyle w:val="Geenafstand"/>
        <w:ind w:left="1247" w:right="1134"/>
        <w:jc w:val="both"/>
        <w:rPr>
          <w:i/>
          <w:iCs/>
        </w:rPr>
      </w:pPr>
    </w:p>
    <w:p w14:paraId="64B37974" w14:textId="77777777" w:rsidR="007969E7" w:rsidRDefault="007969E7">
      <w:pPr>
        <w:pStyle w:val="Geenafstand"/>
        <w:ind w:left="1247" w:right="1134"/>
        <w:jc w:val="both"/>
        <w:rPr>
          <w:i/>
          <w:iCs/>
        </w:rPr>
      </w:pPr>
    </w:p>
    <w:p w14:paraId="54473420" w14:textId="77777777" w:rsidR="007969E7" w:rsidRDefault="007969E7">
      <w:pPr>
        <w:pStyle w:val="Geenafstand"/>
        <w:ind w:left="1247" w:right="1134"/>
        <w:jc w:val="both"/>
        <w:rPr>
          <w:i/>
          <w:iCs/>
        </w:rPr>
      </w:pPr>
    </w:p>
    <w:p w14:paraId="4AA7996C" w14:textId="77777777" w:rsidR="007969E7" w:rsidRDefault="007969E7">
      <w:pPr>
        <w:pStyle w:val="Geenafstand"/>
        <w:ind w:left="1247" w:right="1134"/>
        <w:jc w:val="both"/>
        <w:rPr>
          <w:i/>
          <w:iCs/>
        </w:rPr>
      </w:pPr>
    </w:p>
    <w:p w14:paraId="1AB5B05C" w14:textId="77777777" w:rsidR="007969E7" w:rsidRDefault="007969E7">
      <w:pPr>
        <w:pStyle w:val="Geenafstand"/>
        <w:ind w:left="1247" w:right="1134"/>
        <w:jc w:val="both"/>
        <w:rPr>
          <w:i/>
          <w:iCs/>
        </w:rPr>
      </w:pPr>
    </w:p>
    <w:p w14:paraId="473B7105" w14:textId="77777777" w:rsidR="007969E7" w:rsidRDefault="00D75A5F">
      <w:pPr>
        <w:pStyle w:val="Plattetekst"/>
        <w:spacing w:before="5"/>
        <w:ind w:left="1247" w:right="1134"/>
        <w:jc w:val="both"/>
        <w:rPr>
          <w:rFonts w:ascii="Arial" w:hAnsi="Arial" w:cs="Arial"/>
          <w:b/>
          <w:sz w:val="18"/>
        </w:rPr>
      </w:pPr>
      <w:r>
        <w:rPr>
          <w:rFonts w:ascii="Arial" w:hAnsi="Arial" w:cs="Arial"/>
          <w:b/>
          <w:noProof/>
          <w:sz w:val="18"/>
        </w:rPr>
        <mc:AlternateContent>
          <mc:Choice Requires="wpg">
            <w:drawing>
              <wp:anchor distT="635" distB="0" distL="0" distR="0" simplePos="0" relativeHeight="85" behindDoc="0" locked="0" layoutInCell="0" allowOverlap="1" wp14:anchorId="3F339840" wp14:editId="3964B4A1">
                <wp:simplePos x="0" y="0"/>
                <wp:positionH relativeFrom="page">
                  <wp:posOffset>900430</wp:posOffset>
                </wp:positionH>
                <wp:positionV relativeFrom="paragraph">
                  <wp:posOffset>160655</wp:posOffset>
                </wp:positionV>
                <wp:extent cx="1442085" cy="9525"/>
                <wp:effectExtent l="635" t="1270" r="0" b="0"/>
                <wp:wrapTopAndBottom/>
                <wp:docPr id="66" name="Group 15"/>
                <wp:cNvGraphicFramePr/>
                <a:graphic xmlns:a="http://schemas.openxmlformats.org/drawingml/2006/main">
                  <a:graphicData uri="http://schemas.microsoft.com/office/word/2010/wordprocessingGroup">
                    <wpg:wgp>
                      <wpg:cNvGrpSpPr/>
                      <wpg:grpSpPr>
                        <a:xfrm>
                          <a:off x="0" y="0"/>
                          <a:ext cx="1442160" cy="9360"/>
                          <a:chOff x="0" y="0"/>
                          <a:chExt cx="1442160" cy="9360"/>
                        </a:xfrm>
                      </wpg:grpSpPr>
                      <wps:wsp>
                        <wps:cNvPr id="1698630847" name="Rechthoek 1698630847"/>
                        <wps:cNvSpPr/>
                        <wps:spPr>
                          <a:xfrm>
                            <a:off x="0" y="0"/>
                            <a:ext cx="1442160" cy="93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900432982" name="Rechthoek 900432982"/>
                        <wps:cNvSpPr/>
                        <wps:spPr>
                          <a:xfrm>
                            <a:off x="0" y="0"/>
                            <a:ext cx="1442160" cy="93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2.65pt;width:113.55pt;height:0.75pt" alt="Group 15" coordsize="2271,15" coordorigin="1418,253">
                <v:rect id="shape_0" style="position:absolute;left:1418;top:253;width:2270;height:14;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53;width:2270;height:14;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4E6B9E1D" w14:textId="77777777" w:rsidR="007969E7" w:rsidRDefault="00D75A5F">
      <w:pPr>
        <w:spacing w:before="45"/>
        <w:ind w:left="1247" w:right="1134"/>
        <w:jc w:val="both"/>
      </w:pPr>
      <w:r>
        <w:rPr>
          <w:rFonts w:cs="Arial"/>
          <w:sz w:val="18"/>
          <w:vertAlign w:val="superscript"/>
        </w:rPr>
        <w:t xml:space="preserve">31 </w:t>
      </w:r>
      <w:r>
        <w:rPr>
          <w:rFonts w:cs="Arial"/>
          <w:sz w:val="18"/>
        </w:rPr>
        <w:t>Zie bijv. Le Monde, 6. und 7. August 2023, S. 53, Neue Zürcher Zeitung, 21. August 2023, S. 24,</w:t>
      </w:r>
    </w:p>
    <w:p w14:paraId="119D9B73" w14:textId="77777777" w:rsidR="007969E7" w:rsidRDefault="00D75A5F">
      <w:pPr>
        <w:spacing w:before="8"/>
        <w:ind w:left="1247" w:right="1134"/>
        <w:jc w:val="both"/>
        <w:sectPr w:rsidR="007969E7">
          <w:headerReference w:type="default" r:id="rId97"/>
          <w:footerReference w:type="default" r:id="rId98"/>
          <w:pgSz w:w="11906" w:h="16838"/>
          <w:pgMar w:top="1720" w:right="0" w:bottom="280" w:left="160" w:header="775" w:footer="0" w:gutter="0"/>
          <w:cols w:space="708"/>
          <w:formProt w:val="0"/>
          <w:docGrid w:linePitch="100"/>
        </w:sectPr>
      </w:pPr>
      <w:r>
        <w:rPr>
          <w:rFonts w:cs="Arial"/>
          <w:sz w:val="18"/>
        </w:rPr>
        <w:t>Le Monde, 24. August 2023, S. 20-21, Le Monde, 30. August 2023, S. 25.</w:t>
      </w:r>
    </w:p>
    <w:p w14:paraId="6661473E" w14:textId="77777777" w:rsidR="007969E7" w:rsidRDefault="007969E7">
      <w:pPr>
        <w:pStyle w:val="Plattetekst"/>
        <w:ind w:left="1247" w:right="1134"/>
        <w:rPr>
          <w:rFonts w:ascii="Arial" w:hAnsi="Arial" w:cs="Arial"/>
          <w:sz w:val="20"/>
        </w:rPr>
      </w:pPr>
    </w:p>
    <w:p w14:paraId="3CF705C4" w14:textId="77777777" w:rsidR="007969E7" w:rsidRDefault="007969E7">
      <w:pPr>
        <w:pStyle w:val="Plattetekst"/>
        <w:spacing w:before="2"/>
        <w:ind w:left="1247" w:right="1134"/>
        <w:rPr>
          <w:rFonts w:ascii="Arial" w:hAnsi="Arial" w:cs="Arial"/>
          <w:sz w:val="16"/>
        </w:rPr>
      </w:pPr>
    </w:p>
    <w:p w14:paraId="6BA50DC9" w14:textId="77777777" w:rsidR="007969E7" w:rsidRDefault="00D75A5F">
      <w:pPr>
        <w:pStyle w:val="Kop2"/>
        <w:spacing w:before="92"/>
        <w:ind w:left="1247" w:right="1134"/>
        <w:jc w:val="left"/>
        <w:rPr>
          <w:color w:val="000000"/>
        </w:rPr>
      </w:pPr>
      <w:bookmarkStart w:id="90" w:name="_Toc148357475"/>
      <w:bookmarkStart w:id="91" w:name="_Toc148357383"/>
      <w:bookmarkStart w:id="92" w:name="_Toc148955591"/>
      <w:r>
        <w:rPr>
          <w:color w:val="000000"/>
        </w:rPr>
        <w:t>3.6. Landschaft</w:t>
      </w:r>
      <w:bookmarkEnd w:id="90"/>
      <w:bookmarkEnd w:id="91"/>
      <w:bookmarkEnd w:id="92"/>
    </w:p>
    <w:p w14:paraId="360ED334" w14:textId="77777777" w:rsidR="007969E7" w:rsidRDefault="00D75A5F">
      <w:pPr>
        <w:pStyle w:val="Plattetekst"/>
        <w:spacing w:line="264" w:lineRule="auto"/>
        <w:ind w:left="1247" w:right="1134"/>
        <w:rPr>
          <w:color w:val="000000"/>
        </w:rPr>
      </w:pPr>
      <w:r>
        <w:rPr>
          <w:rFonts w:ascii="Arial" w:hAnsi="Arial" w:cs="Arial"/>
          <w:color w:val="000000"/>
        </w:rPr>
        <w:t>Es wird argumentiert, dass vor dem Hintergrund der bestehenden Verschlechterung und der geplanten Begrünung des Planungsgebiets insgesamt keine wesentlichen negativen Auswirkungen auf das Landschaftsbild zu erwarten sind.</w:t>
      </w:r>
    </w:p>
    <w:p w14:paraId="71C93D0A" w14:textId="77777777" w:rsidR="007969E7" w:rsidRDefault="00D75A5F">
      <w:pPr>
        <w:pStyle w:val="Plattetekst"/>
        <w:spacing w:before="7"/>
        <w:ind w:left="1247" w:right="1134"/>
        <w:rPr>
          <w:rFonts w:ascii="Arial" w:hAnsi="Arial" w:cs="Arial"/>
          <w:color w:val="000000"/>
          <w:sz w:val="20"/>
        </w:rPr>
      </w:pPr>
      <w:r>
        <w:rPr>
          <w:rFonts w:ascii="Arial" w:hAnsi="Arial" w:cs="Arial"/>
          <w:noProof/>
          <w:color w:val="000000"/>
          <w:sz w:val="20"/>
        </w:rPr>
        <w:drawing>
          <wp:anchor distT="0" distB="0" distL="0" distR="0" simplePos="0" relativeHeight="66" behindDoc="0" locked="0" layoutInCell="0" allowOverlap="1" wp14:anchorId="6772551C" wp14:editId="2837FE19">
            <wp:simplePos x="0" y="0"/>
            <wp:positionH relativeFrom="page">
              <wp:posOffset>899160</wp:posOffset>
            </wp:positionH>
            <wp:positionV relativeFrom="paragraph">
              <wp:posOffset>173355</wp:posOffset>
            </wp:positionV>
            <wp:extent cx="5808345" cy="3227070"/>
            <wp:effectExtent l="0" t="0" r="0" b="0"/>
            <wp:wrapTopAndBottom/>
            <wp:docPr id="68"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3.jpeg"/>
                    <pic:cNvPicPr>
                      <a:picLocks noChangeAspect="1" noChangeArrowheads="1"/>
                    </pic:cNvPicPr>
                  </pic:nvPicPr>
                  <pic:blipFill>
                    <a:blip r:embed="rId99"/>
                    <a:stretch>
                      <a:fillRect/>
                    </a:stretch>
                  </pic:blipFill>
                  <pic:spPr bwMode="auto">
                    <a:xfrm>
                      <a:off x="0" y="0"/>
                      <a:ext cx="5808345" cy="3227070"/>
                    </a:xfrm>
                    <a:prstGeom prst="rect">
                      <a:avLst/>
                    </a:prstGeom>
                  </pic:spPr>
                </pic:pic>
              </a:graphicData>
            </a:graphic>
          </wp:anchor>
        </w:drawing>
      </w:r>
    </w:p>
    <w:p w14:paraId="5037AFF4" w14:textId="77777777" w:rsidR="007969E7" w:rsidRDefault="007969E7">
      <w:pPr>
        <w:pStyle w:val="Plattetekst"/>
        <w:spacing w:before="9"/>
        <w:ind w:left="1247" w:right="1134"/>
        <w:rPr>
          <w:rFonts w:ascii="Arial" w:hAnsi="Arial" w:cs="Arial"/>
          <w:color w:val="000000"/>
          <w:sz w:val="23"/>
        </w:rPr>
      </w:pPr>
    </w:p>
    <w:p w14:paraId="0365FF48" w14:textId="77777777" w:rsidR="007969E7" w:rsidRDefault="00D75A5F">
      <w:pPr>
        <w:spacing w:before="1" w:line="276" w:lineRule="auto"/>
        <w:ind w:left="1247" w:right="1134"/>
        <w:jc w:val="both"/>
        <w:rPr>
          <w:color w:val="000000"/>
        </w:rPr>
      </w:pPr>
      <w:r>
        <w:rPr>
          <w:rFonts w:cs="Arial"/>
          <w:i/>
          <w:color w:val="000000"/>
        </w:rPr>
        <w:t>Abbildung 22: Visualisierung des Plans in Kombination mit den geplanten Windkraftanlagen (Foto und Schnitt: Groen Grensland)</w:t>
      </w:r>
    </w:p>
    <w:p w14:paraId="7AFF2640" w14:textId="77777777" w:rsidR="007969E7" w:rsidRDefault="007969E7">
      <w:pPr>
        <w:pStyle w:val="Plattetekst"/>
        <w:spacing w:before="2"/>
        <w:ind w:left="1247" w:right="1134"/>
        <w:rPr>
          <w:rFonts w:ascii="Arial" w:hAnsi="Arial" w:cs="Arial"/>
          <w:i/>
          <w:color w:val="000000"/>
          <w:sz w:val="31"/>
        </w:rPr>
      </w:pPr>
    </w:p>
    <w:p w14:paraId="296B4ED3" w14:textId="77777777" w:rsidR="007969E7" w:rsidRDefault="00D75A5F">
      <w:pPr>
        <w:pStyle w:val="Geenafstand"/>
        <w:ind w:left="1247" w:right="1134"/>
        <w:rPr>
          <w:color w:val="000000"/>
        </w:rPr>
      </w:pPr>
      <w:r>
        <w:rPr>
          <w:i/>
          <w:iCs/>
          <w:color w:val="000000"/>
        </w:rPr>
        <w:t>Die Realität sieht anders aus, als im Umweltbericht angegeben. Die Qualität der Landschaft wird sich erheblich verschlechtern.</w:t>
      </w:r>
    </w:p>
    <w:p w14:paraId="14BBCBF2" w14:textId="77777777" w:rsidR="007969E7" w:rsidRDefault="007969E7">
      <w:pPr>
        <w:pStyle w:val="Plattetekst"/>
        <w:spacing w:before="6"/>
        <w:ind w:left="1247" w:right="1134"/>
        <w:rPr>
          <w:rFonts w:ascii="Arial" w:hAnsi="Arial" w:cs="Arial"/>
          <w:b/>
          <w:color w:val="000000"/>
          <w:sz w:val="31"/>
        </w:rPr>
      </w:pPr>
    </w:p>
    <w:p w14:paraId="038BCDD9" w14:textId="77777777" w:rsidR="007969E7" w:rsidRDefault="00D75A5F">
      <w:pPr>
        <w:pStyle w:val="Plattetekst"/>
        <w:ind w:left="1247" w:right="1134"/>
        <w:rPr>
          <w:color w:val="000000"/>
        </w:rPr>
      </w:pPr>
      <w:r>
        <w:rPr>
          <w:rFonts w:ascii="Arial" w:hAnsi="Arial" w:cs="Arial"/>
          <w:color w:val="000000"/>
        </w:rPr>
        <w:t>Die Hauptgründe dafür sind:</w:t>
      </w:r>
    </w:p>
    <w:p w14:paraId="2564A386" w14:textId="77777777" w:rsidR="007969E7" w:rsidRDefault="007969E7">
      <w:pPr>
        <w:pStyle w:val="Plattetekst"/>
        <w:ind w:left="1247" w:right="1134"/>
        <w:rPr>
          <w:rFonts w:ascii="Arial" w:hAnsi="Arial" w:cs="Arial"/>
        </w:rPr>
      </w:pPr>
    </w:p>
    <w:p w14:paraId="20E20D2B" w14:textId="77777777" w:rsidR="007969E7" w:rsidRDefault="00D75A5F">
      <w:pPr>
        <w:pStyle w:val="Lijstalinea"/>
        <w:numPr>
          <w:ilvl w:val="0"/>
          <w:numId w:val="1"/>
        </w:numPr>
        <w:tabs>
          <w:tab w:val="left" w:pos="1979"/>
        </w:tabs>
        <w:spacing w:line="276" w:lineRule="auto"/>
        <w:ind w:left="1247" w:right="1134"/>
        <w:jc w:val="left"/>
        <w:rPr>
          <w:color w:val="000000"/>
        </w:rPr>
      </w:pPr>
      <w:r>
        <w:rPr>
          <w:rFonts w:ascii="Arial" w:hAnsi="Arial" w:cs="Arial"/>
          <w:color w:val="000000"/>
        </w:rPr>
        <w:t>Die Gesamtveränderung von 36 % Grün auf 28 % Grün, wobei das Endprodukt dominante hohe Mega-Hallen sind;</w:t>
      </w:r>
    </w:p>
    <w:p w14:paraId="1B1FFB06" w14:textId="77777777" w:rsidR="007969E7" w:rsidRDefault="00D75A5F">
      <w:pPr>
        <w:pStyle w:val="Lijstalinea"/>
        <w:numPr>
          <w:ilvl w:val="0"/>
          <w:numId w:val="1"/>
        </w:numPr>
        <w:tabs>
          <w:tab w:val="left" w:pos="1979"/>
        </w:tabs>
        <w:spacing w:line="276" w:lineRule="auto"/>
        <w:ind w:left="1247" w:right="1134"/>
        <w:jc w:val="left"/>
        <w:rPr>
          <w:color w:val="000000"/>
        </w:rPr>
      </w:pPr>
      <w:r>
        <w:rPr>
          <w:rFonts w:ascii="Arial" w:hAnsi="Arial" w:cs="Arial"/>
          <w:color w:val="000000"/>
        </w:rPr>
        <w:t>Durch die Anwendung der Salamitaktik werden die negativen Folgen der 250 m hohen Windkraftanlagen nicht dargestellt, siehe auch Abbildung 22;</w:t>
      </w:r>
    </w:p>
    <w:p w14:paraId="34EDC4D6" w14:textId="77777777" w:rsidR="007969E7" w:rsidRDefault="00D75A5F">
      <w:pPr>
        <w:pStyle w:val="Lijstalinea"/>
        <w:numPr>
          <w:ilvl w:val="0"/>
          <w:numId w:val="1"/>
        </w:numPr>
        <w:tabs>
          <w:tab w:val="left" w:pos="1979"/>
        </w:tabs>
        <w:spacing w:line="276" w:lineRule="auto"/>
        <w:ind w:left="1247" w:right="1134"/>
        <w:jc w:val="left"/>
        <w:rPr>
          <w:color w:val="000000"/>
        </w:rPr>
        <w:sectPr w:rsidR="007969E7">
          <w:headerReference w:type="default" r:id="rId100"/>
          <w:footerReference w:type="default" r:id="rId101"/>
          <w:pgSz w:w="11906" w:h="16838"/>
          <w:pgMar w:top="1720" w:right="0" w:bottom="280" w:left="160" w:header="775" w:footer="0" w:gutter="0"/>
          <w:cols w:space="708"/>
          <w:formProt w:val="0"/>
          <w:docGrid w:linePitch="100"/>
        </w:sectPr>
      </w:pPr>
      <w:r>
        <w:rPr>
          <w:rFonts w:ascii="Arial" w:hAnsi="Arial" w:cs="Arial"/>
          <w:color w:val="000000"/>
        </w:rPr>
        <w:t>Bei den im Grünplan enthaltenen Grünflächen handelt es sich fast ausschließlich um vorhandene Grünflächen. Zudem sind die lichten Grünlandgesellschaften auf der Südseite sehr wertvoll. Ein "Freilandbiotop" ist hier also naheliegend, so dass die massiven Hallen von Süden her überall sichtbar sein werden. Dies gilt insbesondere für das neue Vogelschutzgebiet und den nahegelegenen Meinweg;</w:t>
      </w:r>
    </w:p>
    <w:p w14:paraId="20A50D4D" w14:textId="77777777" w:rsidR="007969E7" w:rsidRDefault="007969E7">
      <w:pPr>
        <w:pStyle w:val="Plattetekst"/>
        <w:ind w:left="1247" w:right="1134"/>
        <w:rPr>
          <w:rFonts w:ascii="Arial" w:hAnsi="Arial" w:cs="Arial"/>
          <w:sz w:val="20"/>
        </w:rPr>
      </w:pPr>
    </w:p>
    <w:p w14:paraId="76FC085A" w14:textId="77777777" w:rsidR="007969E7" w:rsidRDefault="007969E7">
      <w:pPr>
        <w:pStyle w:val="Plattetekst"/>
        <w:spacing w:before="2"/>
        <w:ind w:left="1247" w:right="1134"/>
        <w:rPr>
          <w:rFonts w:ascii="Arial" w:hAnsi="Arial" w:cs="Arial"/>
          <w:sz w:val="16"/>
        </w:rPr>
      </w:pPr>
    </w:p>
    <w:p w14:paraId="3DD96C8A" w14:textId="77777777" w:rsidR="007969E7" w:rsidRDefault="00D75A5F">
      <w:pPr>
        <w:pStyle w:val="Lijstalinea"/>
        <w:numPr>
          <w:ilvl w:val="0"/>
          <w:numId w:val="1"/>
        </w:numPr>
        <w:tabs>
          <w:tab w:val="left" w:pos="1979"/>
        </w:tabs>
        <w:spacing w:before="96" w:line="276" w:lineRule="auto"/>
        <w:ind w:left="1247" w:right="1134"/>
        <w:rPr>
          <w:color w:val="000000"/>
        </w:rPr>
      </w:pPr>
      <w:r>
        <w:rPr>
          <w:rFonts w:ascii="Arial" w:hAnsi="Arial" w:cs="Arial"/>
          <w:color w:val="000000"/>
        </w:rPr>
        <w:t>Im nördlichen Teil sieht die Bebauungsplannovelle einen baulichen Eingriff in das bestehende Naturschutzgebiet "Elmpter Wald" durch Verlegung der Schnellanbindung vor. Infolgedessen wird in absehbarer Zeit eine großflächige Abholzung der Wälder notwendig sein;</w:t>
      </w:r>
    </w:p>
    <w:p w14:paraId="5925D01C" w14:textId="77777777" w:rsidR="007969E7" w:rsidRDefault="00D75A5F">
      <w:pPr>
        <w:pStyle w:val="Lijstalinea"/>
        <w:numPr>
          <w:ilvl w:val="0"/>
          <w:numId w:val="1"/>
        </w:numPr>
        <w:tabs>
          <w:tab w:val="left" w:pos="1979"/>
        </w:tabs>
        <w:spacing w:line="276" w:lineRule="auto"/>
        <w:ind w:left="1247" w:right="1134"/>
        <w:rPr>
          <w:color w:val="000000"/>
        </w:rPr>
      </w:pPr>
      <w:r>
        <w:rPr>
          <w:rFonts w:ascii="Arial" w:hAnsi="Arial" w:cs="Arial"/>
          <w:color w:val="000000"/>
        </w:rPr>
        <w:t>Die negativen Auswirkungen des beleuchteten Industrieareals und der beleuchteten Windkraftanlagen auf z.B. den Meinweg wurden nicht berücksichtigt. Gewerbegebiete andernorts zeigen, dass es einen enormen Anstieg der Beleuchtung geben wird. Ein anschauliches Beispiel ist der bereits erwähnte Gewerbepark Emstek, in dem eine um 16 % höhere Lichtintensität gemessen wird.</w:t>
      </w:r>
    </w:p>
    <w:p w14:paraId="1AADA42E" w14:textId="77777777" w:rsidR="007969E7" w:rsidRDefault="00D75A5F">
      <w:pPr>
        <w:pStyle w:val="Lijstalinea"/>
        <w:numPr>
          <w:ilvl w:val="0"/>
          <w:numId w:val="1"/>
        </w:numPr>
        <w:tabs>
          <w:tab w:val="left" w:pos="1979"/>
        </w:tabs>
        <w:spacing w:line="276" w:lineRule="auto"/>
        <w:ind w:left="1247" w:right="1134"/>
        <w:rPr>
          <w:color w:val="000000"/>
        </w:rPr>
      </w:pPr>
      <w:r>
        <w:rPr>
          <w:rFonts w:ascii="Arial" w:hAnsi="Arial" w:cs="Arial"/>
          <w:color w:val="000000"/>
        </w:rPr>
        <w:t>Die negativen Auswirkungen auf das Landschaftsbild durch die Erweiterung der Kläranlage in Swalmdal wurden nicht berücksichtigt.</w:t>
      </w:r>
    </w:p>
    <w:p w14:paraId="128042AB" w14:textId="77777777" w:rsidR="007969E7" w:rsidRDefault="007969E7">
      <w:pPr>
        <w:pStyle w:val="Plattetekst"/>
        <w:spacing w:before="1"/>
        <w:ind w:left="1247" w:right="1134"/>
        <w:jc w:val="both"/>
        <w:rPr>
          <w:rFonts w:ascii="Arial" w:hAnsi="Arial" w:cs="Arial"/>
          <w:color w:val="000000"/>
          <w:sz w:val="30"/>
        </w:rPr>
      </w:pPr>
    </w:p>
    <w:p w14:paraId="5D8A584F" w14:textId="77777777" w:rsidR="007969E7" w:rsidRDefault="00D75A5F">
      <w:pPr>
        <w:pStyle w:val="Geenafstand"/>
        <w:ind w:left="1247" w:right="1134"/>
        <w:jc w:val="both"/>
        <w:rPr>
          <w:color w:val="000000"/>
        </w:rPr>
        <w:sectPr w:rsidR="007969E7">
          <w:headerReference w:type="default" r:id="rId102"/>
          <w:footerReference w:type="default" r:id="rId103"/>
          <w:pgSz w:w="11906" w:h="16838"/>
          <w:pgMar w:top="1720" w:right="0" w:bottom="280" w:left="160" w:header="775" w:footer="0" w:gutter="0"/>
          <w:cols w:space="708"/>
          <w:formProt w:val="0"/>
          <w:docGrid w:linePitch="100"/>
        </w:sectPr>
      </w:pPr>
      <w:r>
        <w:rPr>
          <w:i/>
          <w:iCs/>
          <w:color w:val="000000"/>
        </w:rPr>
        <w:t>Ungünstiger hätte der Standort des neuen Gewerbegebiets inmitten eines Naturparks, des Grenzparks Maas-Swalm-Nette, kaum gewählt werden können</w:t>
      </w:r>
      <w:r>
        <w:rPr>
          <w:color w:val="000000"/>
        </w:rPr>
        <w:t>.</w:t>
      </w:r>
    </w:p>
    <w:p w14:paraId="1F6AC5C3" w14:textId="77777777" w:rsidR="007969E7" w:rsidRDefault="007969E7">
      <w:pPr>
        <w:pStyle w:val="Plattetekst"/>
        <w:ind w:left="1247" w:right="1134"/>
        <w:rPr>
          <w:rFonts w:ascii="Arial" w:hAnsi="Arial" w:cs="Arial"/>
          <w:b/>
          <w:sz w:val="20"/>
        </w:rPr>
      </w:pPr>
    </w:p>
    <w:p w14:paraId="5E31955E" w14:textId="77777777" w:rsidR="007969E7" w:rsidRDefault="007969E7">
      <w:pPr>
        <w:pStyle w:val="Plattetekst"/>
        <w:spacing w:before="7"/>
        <w:ind w:left="1247" w:right="1134"/>
        <w:rPr>
          <w:rFonts w:ascii="Arial" w:hAnsi="Arial" w:cs="Arial"/>
          <w:b/>
          <w:sz w:val="23"/>
        </w:rPr>
      </w:pPr>
    </w:p>
    <w:p w14:paraId="2F3C1496" w14:textId="32EBFAD5" w:rsidR="007969E7" w:rsidRPr="00CC5B72" w:rsidRDefault="00CC5B72" w:rsidP="00CC5B72">
      <w:pPr>
        <w:pStyle w:val="Kop2"/>
        <w:spacing w:before="92"/>
        <w:ind w:left="1247" w:right="1134"/>
        <w:jc w:val="left"/>
        <w:rPr>
          <w:color w:val="000000"/>
        </w:rPr>
      </w:pPr>
      <w:r w:rsidRPr="00CC5B72">
        <w:rPr>
          <w:color w:val="000000"/>
        </w:rPr>
        <w:t>3.7. Kulturelles Erbe</w:t>
      </w:r>
    </w:p>
    <w:p w14:paraId="2EEE8560" w14:textId="77777777" w:rsidR="007969E7" w:rsidRDefault="00D75A5F">
      <w:pPr>
        <w:pStyle w:val="Plattetekst"/>
        <w:spacing w:line="264" w:lineRule="auto"/>
        <w:ind w:left="1247" w:right="1134"/>
        <w:jc w:val="both"/>
      </w:pPr>
      <w:r>
        <w:rPr>
          <w:rFonts w:ascii="Arial" w:hAnsi="Arial" w:cs="Arial"/>
          <w:spacing w:val="1"/>
        </w:rPr>
        <w:t>Im Umweltgutachten heißt es, dass es innerhalb des Plangebietes und seiner unmittelbaren Umgebung keine schützenswerten historischen Kulturlandschaften oder Teile davon gibt. Es gibt auch keine historischen Stadtansichten oder monumentalen Ensembles. Daher sind keine Schäden zu erwarten.</w:t>
      </w:r>
    </w:p>
    <w:p w14:paraId="0F7F8746" w14:textId="77777777" w:rsidR="007969E7" w:rsidRDefault="00D75A5F">
      <w:pPr>
        <w:pStyle w:val="Plattetekst"/>
        <w:spacing w:before="152" w:line="259" w:lineRule="auto"/>
        <w:ind w:left="1247" w:right="1134"/>
        <w:jc w:val="both"/>
      </w:pPr>
      <w:r>
        <w:rPr>
          <w:rFonts w:ascii="Arial" w:hAnsi="Arial" w:cs="Arial"/>
        </w:rPr>
        <w:t xml:space="preserve">Aus Abbildung 23 lässt sich jedoch ableiten, dass alte </w:t>
      </w:r>
      <w:r>
        <w:rPr>
          <w:rFonts w:ascii="Arial" w:hAnsi="Arial" w:cs="Arial"/>
          <w:i/>
        </w:rPr>
        <w:t xml:space="preserve">Viehtriebe </w:t>
      </w:r>
      <w:r>
        <w:rPr>
          <w:rFonts w:ascii="Arial" w:hAnsi="Arial" w:cs="Arial"/>
        </w:rPr>
        <w:t>durch das Planungsgebiet verlaufen müssen.</w:t>
      </w:r>
    </w:p>
    <w:p w14:paraId="2A754247" w14:textId="77777777" w:rsidR="007969E7" w:rsidRDefault="007969E7">
      <w:pPr>
        <w:pStyle w:val="Plattetekst"/>
        <w:ind w:left="1247" w:right="1134"/>
        <w:rPr>
          <w:rFonts w:ascii="Arial" w:hAnsi="Arial" w:cs="Arial"/>
          <w:sz w:val="20"/>
        </w:rPr>
      </w:pPr>
    </w:p>
    <w:p w14:paraId="6F7C59F5" w14:textId="77777777" w:rsidR="007969E7" w:rsidRDefault="00D75A5F">
      <w:pPr>
        <w:pStyle w:val="Plattetekst"/>
        <w:spacing w:before="8"/>
        <w:ind w:left="1247" w:right="1134"/>
        <w:rPr>
          <w:rFonts w:ascii="Arial" w:hAnsi="Arial" w:cs="Arial"/>
          <w:sz w:val="11"/>
        </w:rPr>
      </w:pPr>
      <w:r>
        <w:rPr>
          <w:rFonts w:ascii="Arial" w:hAnsi="Arial" w:cs="Arial"/>
          <w:noProof/>
          <w:sz w:val="11"/>
        </w:rPr>
        <w:drawing>
          <wp:anchor distT="0" distB="0" distL="0" distR="0" simplePos="0" relativeHeight="67" behindDoc="0" locked="0" layoutInCell="0" allowOverlap="1" wp14:anchorId="071BC047" wp14:editId="4EAC2A4D">
            <wp:simplePos x="0" y="0"/>
            <wp:positionH relativeFrom="page">
              <wp:posOffset>912495</wp:posOffset>
            </wp:positionH>
            <wp:positionV relativeFrom="paragraph">
              <wp:posOffset>109220</wp:posOffset>
            </wp:positionV>
            <wp:extent cx="6083300" cy="4283710"/>
            <wp:effectExtent l="0" t="0" r="0" b="0"/>
            <wp:wrapTopAndBottom/>
            <wp:docPr id="7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4.jpeg"/>
                    <pic:cNvPicPr>
                      <a:picLocks noChangeAspect="1" noChangeArrowheads="1"/>
                    </pic:cNvPicPr>
                  </pic:nvPicPr>
                  <pic:blipFill>
                    <a:blip r:embed="rId104"/>
                    <a:stretch>
                      <a:fillRect/>
                    </a:stretch>
                  </pic:blipFill>
                  <pic:spPr bwMode="auto">
                    <a:xfrm>
                      <a:off x="0" y="0"/>
                      <a:ext cx="6083300" cy="4283710"/>
                    </a:xfrm>
                    <a:prstGeom prst="rect">
                      <a:avLst/>
                    </a:prstGeom>
                  </pic:spPr>
                </pic:pic>
              </a:graphicData>
            </a:graphic>
          </wp:anchor>
        </w:drawing>
      </w:r>
    </w:p>
    <w:p w14:paraId="109406BD" w14:textId="77777777" w:rsidR="007969E7" w:rsidRDefault="007969E7">
      <w:pPr>
        <w:pStyle w:val="Plattetekst"/>
        <w:ind w:left="1247" w:right="1134"/>
        <w:rPr>
          <w:rFonts w:ascii="Arial" w:hAnsi="Arial" w:cs="Arial"/>
          <w:sz w:val="21"/>
        </w:rPr>
      </w:pPr>
    </w:p>
    <w:p w14:paraId="19D34885" w14:textId="77777777" w:rsidR="007969E7" w:rsidRDefault="00D75A5F">
      <w:pPr>
        <w:spacing w:line="259" w:lineRule="auto"/>
        <w:ind w:left="1247" w:right="1134"/>
        <w:jc w:val="both"/>
        <w:rPr>
          <w:color w:val="000000"/>
        </w:rPr>
      </w:pPr>
      <w:r>
        <w:rPr>
          <w:rFonts w:cs="Arial"/>
          <w:i/>
          <w:color w:val="000000"/>
          <w:sz w:val="22"/>
        </w:rPr>
        <w:t>Abbildung 23: Tranchot-Karten aus dem Jahr 1800, die die alten Straßen und Viehtriebe von Asenray und Boukoel nach Elmpt zeigen (Quelle: Tranchot-Karten, herausgegeben von Groen Grensland)</w:t>
      </w:r>
    </w:p>
    <w:p w14:paraId="5991D135" w14:textId="77777777" w:rsidR="007969E7" w:rsidRDefault="007969E7">
      <w:pPr>
        <w:pStyle w:val="Plattetekst"/>
        <w:ind w:left="1247" w:right="1134"/>
        <w:jc w:val="both"/>
        <w:rPr>
          <w:rFonts w:ascii="Arial" w:hAnsi="Arial" w:cs="Arial"/>
          <w:i/>
          <w:color w:val="000000"/>
        </w:rPr>
      </w:pPr>
    </w:p>
    <w:p w14:paraId="4A13D59D" w14:textId="77777777" w:rsidR="007969E7" w:rsidRDefault="007969E7">
      <w:pPr>
        <w:pStyle w:val="Plattetekst"/>
        <w:ind w:left="1247" w:right="1134"/>
        <w:jc w:val="both"/>
        <w:rPr>
          <w:rFonts w:ascii="Arial" w:hAnsi="Arial" w:cs="Arial"/>
          <w:i/>
          <w:color w:val="000000"/>
        </w:rPr>
      </w:pPr>
    </w:p>
    <w:p w14:paraId="75F6CF6F" w14:textId="77777777" w:rsidR="007969E7" w:rsidRDefault="00D75A5F">
      <w:pPr>
        <w:spacing w:before="165" w:line="276" w:lineRule="auto"/>
        <w:ind w:left="1247" w:right="1134"/>
        <w:jc w:val="both"/>
        <w:rPr>
          <w:color w:val="000000"/>
          <w:szCs w:val="24"/>
        </w:rPr>
        <w:sectPr w:rsidR="007969E7">
          <w:headerReference w:type="default" r:id="rId105"/>
          <w:footerReference w:type="default" r:id="rId106"/>
          <w:pgSz w:w="11906" w:h="16838"/>
          <w:pgMar w:top="1720" w:right="0" w:bottom="280" w:left="160" w:header="775" w:footer="0" w:gutter="0"/>
          <w:cols w:space="708"/>
          <w:formProt w:val="0"/>
          <w:docGrid w:linePitch="100"/>
        </w:sectPr>
      </w:pPr>
      <w:r>
        <w:rPr>
          <w:rFonts w:cs="Arial"/>
          <w:color w:val="000000"/>
          <w:szCs w:val="24"/>
        </w:rPr>
        <w:t>Westlich des Plangebietes befindet sich zudem das Bodendenkmal VIE 125: Panzergraben, Schützengräben, Bunker, Westwall. Diese können durch zukünftige Modifikationen an der A52 beeinflusst werden, siehe Abbildung 24.</w:t>
      </w:r>
    </w:p>
    <w:p w14:paraId="1880C8A4" w14:textId="77777777" w:rsidR="007969E7" w:rsidRDefault="007969E7">
      <w:pPr>
        <w:pStyle w:val="Plattetekst"/>
        <w:ind w:left="1247" w:right="1134"/>
        <w:rPr>
          <w:rFonts w:ascii="Arial" w:hAnsi="Arial" w:cs="Arial"/>
          <w:sz w:val="20"/>
        </w:rPr>
      </w:pPr>
    </w:p>
    <w:p w14:paraId="1F9E0409" w14:textId="77777777" w:rsidR="007969E7" w:rsidRDefault="007969E7">
      <w:pPr>
        <w:pStyle w:val="Plattetekst"/>
        <w:ind w:left="1247" w:right="1134"/>
        <w:rPr>
          <w:rFonts w:ascii="Arial" w:hAnsi="Arial" w:cs="Arial"/>
          <w:sz w:val="20"/>
        </w:rPr>
      </w:pPr>
    </w:p>
    <w:p w14:paraId="0C0D998D" w14:textId="77777777" w:rsidR="007969E7" w:rsidRDefault="007969E7">
      <w:pPr>
        <w:pStyle w:val="Plattetekst"/>
        <w:ind w:left="1247" w:right="1134"/>
        <w:rPr>
          <w:rFonts w:ascii="Arial" w:hAnsi="Arial" w:cs="Arial"/>
          <w:sz w:val="20"/>
        </w:rPr>
      </w:pPr>
    </w:p>
    <w:p w14:paraId="00C86642" w14:textId="77777777" w:rsidR="007969E7" w:rsidRDefault="007969E7">
      <w:pPr>
        <w:pStyle w:val="Plattetekst"/>
        <w:spacing w:before="2"/>
        <w:ind w:left="1247" w:right="1134"/>
        <w:rPr>
          <w:rFonts w:ascii="Arial" w:hAnsi="Arial" w:cs="Arial"/>
          <w:sz w:val="17"/>
        </w:rPr>
      </w:pPr>
    </w:p>
    <w:p w14:paraId="23078FA6" w14:textId="77777777" w:rsidR="007969E7" w:rsidRDefault="00D75A5F">
      <w:pPr>
        <w:pStyle w:val="Plattetekst"/>
        <w:ind w:left="1247" w:right="1134"/>
        <w:rPr>
          <w:rFonts w:ascii="Arial" w:hAnsi="Arial" w:cs="Arial"/>
          <w:sz w:val="20"/>
        </w:rPr>
      </w:pPr>
      <w:r>
        <w:rPr>
          <w:noProof/>
        </w:rPr>
        <w:drawing>
          <wp:inline distT="0" distB="0" distL="0" distR="0" wp14:anchorId="3DDFA2E4" wp14:editId="4778D347">
            <wp:extent cx="5309235" cy="3893185"/>
            <wp:effectExtent l="0" t="0" r="0" b="0"/>
            <wp:docPr id="7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5.jpeg"/>
                    <pic:cNvPicPr>
                      <a:picLocks noChangeAspect="1" noChangeArrowheads="1"/>
                    </pic:cNvPicPr>
                  </pic:nvPicPr>
                  <pic:blipFill>
                    <a:blip r:embed="rId107"/>
                    <a:stretch>
                      <a:fillRect/>
                    </a:stretch>
                  </pic:blipFill>
                  <pic:spPr bwMode="auto">
                    <a:xfrm>
                      <a:off x="0" y="0"/>
                      <a:ext cx="5309235" cy="3893185"/>
                    </a:xfrm>
                    <a:prstGeom prst="rect">
                      <a:avLst/>
                    </a:prstGeom>
                  </pic:spPr>
                </pic:pic>
              </a:graphicData>
            </a:graphic>
          </wp:inline>
        </w:drawing>
      </w:r>
    </w:p>
    <w:p w14:paraId="741EAA72" w14:textId="77777777" w:rsidR="007969E7" w:rsidRDefault="00D75A5F">
      <w:pPr>
        <w:spacing w:before="95"/>
        <w:ind w:left="1247" w:right="1134"/>
        <w:rPr>
          <w:rFonts w:cs="Arial"/>
          <w:i/>
        </w:rPr>
      </w:pPr>
      <w:r>
        <w:rPr>
          <w:rFonts w:cs="Arial"/>
          <w:i/>
          <w:sz w:val="22"/>
        </w:rPr>
        <w:t>Abbildung 24: Bodendenkmäler (Quelle: Region Viersen, herausgegeben von Groen Grensland)</w:t>
      </w:r>
    </w:p>
    <w:p w14:paraId="577DC645" w14:textId="77777777" w:rsidR="007969E7" w:rsidRDefault="007969E7">
      <w:pPr>
        <w:pStyle w:val="Plattetekst"/>
        <w:spacing w:before="8"/>
        <w:ind w:left="1247" w:right="1134"/>
        <w:rPr>
          <w:rFonts w:ascii="Arial" w:hAnsi="Arial" w:cs="Arial"/>
          <w:i/>
          <w:sz w:val="34"/>
        </w:rPr>
      </w:pPr>
    </w:p>
    <w:p w14:paraId="0F2C280D" w14:textId="77777777" w:rsidR="007969E7" w:rsidRDefault="00D75A5F">
      <w:pPr>
        <w:pStyle w:val="Plattetekst"/>
        <w:spacing w:before="1" w:line="276" w:lineRule="auto"/>
        <w:ind w:left="1247" w:right="1134"/>
        <w:jc w:val="both"/>
        <w:rPr>
          <w:color w:val="000000"/>
        </w:rPr>
      </w:pPr>
      <w:r>
        <w:rPr>
          <w:rFonts w:ascii="Arial" w:hAnsi="Arial" w:cs="Arial"/>
          <w:color w:val="000000"/>
        </w:rPr>
        <w:t>Dies gilt auch, wenn auch in geringerem Maße, für den nördlich der A 52 gelegenen Naturfriedhof.</w:t>
      </w:r>
    </w:p>
    <w:p w14:paraId="2C092C2D" w14:textId="77777777" w:rsidR="007969E7" w:rsidRDefault="007969E7">
      <w:pPr>
        <w:pStyle w:val="Plattetekst"/>
        <w:spacing w:before="1" w:line="276" w:lineRule="auto"/>
        <w:ind w:left="1247" w:right="1134"/>
        <w:jc w:val="both"/>
        <w:rPr>
          <w:color w:val="000000"/>
        </w:rPr>
      </w:pPr>
    </w:p>
    <w:p w14:paraId="76F08FB0" w14:textId="77777777" w:rsidR="007969E7" w:rsidRDefault="00D75A5F">
      <w:pPr>
        <w:pStyle w:val="Plattetekst"/>
        <w:spacing w:line="276" w:lineRule="auto"/>
        <w:ind w:left="1247" w:right="1134"/>
        <w:jc w:val="both"/>
      </w:pPr>
      <w:r>
        <w:rPr>
          <w:noProof/>
        </w:rPr>
        <mc:AlternateContent>
          <mc:Choice Requires="wps">
            <w:drawing>
              <wp:anchor distT="0" distB="0" distL="0" distR="0" simplePos="0" relativeHeight="72" behindDoc="0" locked="0" layoutInCell="0" allowOverlap="1" wp14:anchorId="014E2B74" wp14:editId="2EE5C0C2">
                <wp:simplePos x="0" y="0"/>
                <wp:positionH relativeFrom="page">
                  <wp:posOffset>981710</wp:posOffset>
                </wp:positionH>
                <wp:positionV relativeFrom="paragraph">
                  <wp:posOffset>2640965</wp:posOffset>
                </wp:positionV>
                <wp:extent cx="38100" cy="6350"/>
                <wp:effectExtent l="0" t="0" r="0" b="0"/>
                <wp:wrapNone/>
                <wp:docPr id="74" name="Rectangle 11"/>
                <wp:cNvGraphicFramePr/>
                <a:graphic xmlns:a="http://schemas.openxmlformats.org/drawingml/2006/main">
                  <a:graphicData uri="http://schemas.microsoft.com/office/word/2010/wordprocessingShape">
                    <wps:wsp>
                      <wps:cNvSpPr/>
                      <wps:spPr>
                        <a:xfrm>
                          <a:off x="0" y="0"/>
                          <a:ext cx="38160" cy="6480"/>
                        </a:xfrm>
                        <a:prstGeom prst="rect">
                          <a:avLst/>
                        </a:prstGeom>
                        <a:solidFill>
                          <a:srgbClr val="0000FF"/>
                        </a:solidFill>
                        <a:ln w="0">
                          <a:noFill/>
                        </a:ln>
                      </wps:spPr>
                      <wps:style>
                        <a:lnRef idx="0">
                          <a:scrgbClr r="0" g="0" b="0"/>
                        </a:lnRef>
                        <a:fillRef idx="0">
                          <a:scrgbClr r="0" g="0" b="0"/>
                        </a:fillRef>
                        <a:effectRef idx="0">
                          <a:scrgbClr r="0" g="0" b="0"/>
                        </a:effectRef>
                        <a:fontRef idx="minor"/>
                      </wps:style>
                      <wps:bodyPr/>
                    </wps:wsp>
                  </a:graphicData>
                </a:graphic>
              </wp:anchor>
            </w:drawing>
          </mc:Choice>
          <mc:Fallback xmlns:a="http://schemas.openxmlformats.org/drawingml/2006/main" xmlns:pic="http://schemas.openxmlformats.org/drawingml/2006/picture" xmlns:a14="http://schemas.microsoft.com/office/drawing/2010/main">
            <w:pict>
              <v:rect id="shape_0" style="position:absolute;margin-left:77.3pt;margin-top:207.95pt;width:2.95pt;height:0.45pt;mso-wrap-style:none;v-text-anchor:middle;mso-position-horizontal-relative:page" o:allowincell="f" fillcolor="blue" stroked="f" ID="Rectangle 11" path="m0,0l-2147483645,0l-2147483645,-2147483646l0,-2147483646xe" wp14:anchorId="4A8CF3E7">
                <v:fill type="solid" color2="yellow" o:detectmouseclick="t"/>
                <v:stroke color="#3465a4" joinstyle="round" endcap="flat"/>
                <w10:wrap type="none"/>
              </v:rect>
            </w:pict>
          </mc:Fallback>
        </mc:AlternateContent>
      </w:r>
      <w:r>
        <w:rPr>
          <w:noProof/>
        </w:rPr>
        <mc:AlternateContent>
          <mc:Choice Requires="wpg">
            <w:drawing>
              <wp:anchor distT="0" distB="0" distL="0" distR="0" simplePos="0" relativeHeight="86" behindDoc="0" locked="0" layoutInCell="0" allowOverlap="1" wp14:anchorId="3F208E1F" wp14:editId="5EF910B7">
                <wp:simplePos x="0" y="0"/>
                <wp:positionH relativeFrom="page">
                  <wp:posOffset>900430</wp:posOffset>
                </wp:positionH>
                <wp:positionV relativeFrom="paragraph">
                  <wp:posOffset>2468245</wp:posOffset>
                </wp:positionV>
                <wp:extent cx="1442085" cy="7620"/>
                <wp:effectExtent l="0" t="0" r="0" b="0"/>
                <wp:wrapTopAndBottom/>
                <wp:docPr id="75" name="Group 12"/>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1410727186" name="Rechthoek 1410727186"/>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1632723333" name="Rechthoek 1632723333"/>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94.35pt;width:113.55pt;height:0.6pt" alt="Group 12" coordsize="2271,12" coordorigin="1418,3887">
                <v:rect id="shape_0" style="position:absolute;left:1418;top:3887;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3887;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r>
        <w:rPr>
          <w:rFonts w:ascii="Arial" w:hAnsi="Arial" w:cs="Arial"/>
          <w:color w:val="000000"/>
        </w:rPr>
        <w:t xml:space="preserve">Schließlich ist auch zu berücksichtigen, dass der Wald (und das Moor) in seiner Gesamtheit zum kulturellen Erbe dieser Gemeinde gehören. Wie bereits in der Einleitung erwähnt, betont die Gemeinde in ihrer eigenen Vision die einzigartigen Naturwerte und die zentrale Lage im Naturpark, genannt Grenzpark Maas-Swalm-Nette, der vor allem von Wäldern und Heideflächen geprägt ist. Der Aushub des Bodens und die Fällung jahrhundertealter Bäume werden erhebliche Schäden am Kollektiveigentum verursachen, da die Pläne mehr als 140 Hektar Boden in einer Tiefe von mindestens einem Meter ausheben werden. Und das, obwohl der Aufbau einer einen Zentimeter dicken Humusschicht zwischen hundert und dreihundert Jahren dauern kann32. Der Wert einer einzigen hundertjährigen Buche wird auf 150.000 Euro geschätzt. Für einen gefällten Baum müssten also etwa zweitausend neue Bäume gepflanzt werden </w:t>
      </w:r>
      <w:r>
        <w:rPr>
          <w:rFonts w:ascii="Arial" w:hAnsi="Arial" w:cs="Arial"/>
          <w:color w:val="000000"/>
          <w:vertAlign w:val="superscript"/>
        </w:rPr>
        <w:t>33</w:t>
      </w:r>
      <w:r>
        <w:rPr>
          <w:rFonts w:ascii="Arial" w:hAnsi="Arial" w:cs="Arial"/>
          <w:color w:val="000000"/>
        </w:rPr>
        <w:t>.</w:t>
      </w:r>
    </w:p>
    <w:p w14:paraId="05C54EDF" w14:textId="77777777" w:rsidR="007969E7" w:rsidRDefault="00D75A5F">
      <w:pPr>
        <w:spacing w:before="45"/>
        <w:ind w:left="1247" w:right="1134"/>
        <w:jc w:val="both"/>
      </w:pPr>
      <w:r>
        <w:rPr>
          <w:rFonts w:cs="Arial"/>
          <w:color w:val="000000"/>
          <w:spacing w:val="-1"/>
          <w:sz w:val="18"/>
          <w:vertAlign w:val="superscript"/>
        </w:rPr>
        <w:t xml:space="preserve">32 </w:t>
      </w:r>
      <w:r>
        <w:rPr>
          <w:rFonts w:cs="Arial"/>
          <w:color w:val="000000"/>
          <w:spacing w:val="-1"/>
          <w:sz w:val="18"/>
          <w:u w:val="single"/>
        </w:rPr>
        <w:t>https://</w:t>
      </w:r>
      <w:hyperlink r:id="rId108">
        <w:r>
          <w:rPr>
            <w:rFonts w:cs="Arial"/>
            <w:color w:val="000000"/>
            <w:spacing w:val="-1"/>
            <w:sz w:val="18"/>
            <w:u w:val="single"/>
          </w:rPr>
          <w:t>www.umweltbundesamt.de/themen/boden-flaeche/kleine-bodenkunde/entwicklung-des-bodens</w:t>
        </w:r>
      </w:hyperlink>
    </w:p>
    <w:p w14:paraId="7D6F8545" w14:textId="77777777" w:rsidR="007969E7" w:rsidRDefault="00D75A5F">
      <w:pPr>
        <w:ind w:left="1247" w:right="1134"/>
        <w:jc w:val="both"/>
        <w:sectPr w:rsidR="007969E7">
          <w:headerReference w:type="default" r:id="rId109"/>
          <w:footerReference w:type="default" r:id="rId110"/>
          <w:pgSz w:w="11906" w:h="16838"/>
          <w:pgMar w:top="1720" w:right="0" w:bottom="280" w:left="160" w:header="775" w:footer="0" w:gutter="0"/>
          <w:cols w:space="708"/>
          <w:formProt w:val="0"/>
          <w:docGrid w:linePitch="100"/>
        </w:sectPr>
      </w:pPr>
      <w:r>
        <w:rPr>
          <w:rFonts w:cs="Arial"/>
          <w:color w:val="000000"/>
          <w:spacing w:val="-1"/>
          <w:position w:val="9"/>
          <w:sz w:val="14"/>
        </w:rPr>
        <w:t xml:space="preserve">33 </w:t>
      </w:r>
      <w:r>
        <w:rPr>
          <w:rFonts w:cs="Arial"/>
          <w:color w:val="000000"/>
          <w:spacing w:val="-1"/>
          <w:sz w:val="18"/>
          <w:u w:val="single"/>
        </w:rPr>
        <w:t>https://</w:t>
      </w:r>
      <w:hyperlink r:id="rId111">
        <w:r>
          <w:rPr>
            <w:rFonts w:cs="Arial"/>
            <w:color w:val="000000"/>
            <w:spacing w:val="-1"/>
            <w:sz w:val="18"/>
            <w:u w:val="single"/>
          </w:rPr>
          <w:t xml:space="preserve">www.bmk.gv.at/themen/klima_umwel/naturschutz/vielfaltleben/aktiv/baum.html, </w:t>
        </w:r>
      </w:hyperlink>
      <w:r>
        <w:rPr>
          <w:rFonts w:cs="Arial"/>
          <w:color w:val="000000"/>
          <w:sz w:val="18"/>
          <w:u w:val="single"/>
        </w:rPr>
        <w:t>bmk.gv.at</w:t>
      </w:r>
      <w:r>
        <w:rPr>
          <w:rFonts w:cs="Arial"/>
          <w:color w:val="000000"/>
          <w:sz w:val="18"/>
        </w:rPr>
        <w:t>.</w:t>
      </w:r>
    </w:p>
    <w:p w14:paraId="3A58941D" w14:textId="77777777" w:rsidR="007969E7" w:rsidRDefault="007969E7">
      <w:pPr>
        <w:pStyle w:val="Plattetekst"/>
        <w:ind w:left="1247" w:right="1134"/>
        <w:rPr>
          <w:rFonts w:ascii="Arial" w:hAnsi="Arial" w:cs="Arial"/>
          <w:sz w:val="20"/>
        </w:rPr>
      </w:pPr>
    </w:p>
    <w:p w14:paraId="7336F3AD" w14:textId="77777777" w:rsidR="007969E7" w:rsidRDefault="007969E7">
      <w:pPr>
        <w:pStyle w:val="Plattetekst"/>
        <w:spacing w:before="2"/>
        <w:ind w:left="1247" w:right="1134"/>
        <w:rPr>
          <w:rFonts w:ascii="Arial" w:hAnsi="Arial" w:cs="Arial"/>
          <w:sz w:val="16"/>
        </w:rPr>
      </w:pPr>
    </w:p>
    <w:p w14:paraId="1E2F1734" w14:textId="77777777" w:rsidR="007969E7" w:rsidRDefault="00D75A5F">
      <w:pPr>
        <w:pStyle w:val="Geenafstand"/>
        <w:ind w:left="1247" w:right="1134"/>
        <w:jc w:val="both"/>
      </w:pPr>
      <w:r>
        <w:t>Wenn für jeden gefällten Baum etwa 2.000 neue Bäume gepflanzt werden müssen, ist es unmöglich, die Schäden zu kompensieren, die durch die Fällung von etwa 1.500 Bäumen dieses Alters entstehen. Es gibt einfach nicht genug Platz in der Region und darüber hinaus. Denn die Fällung von 1500 Bäumen entspricht der Pflanzung von zwei bis vier Millionen neuen Bäumen, was wiederum eine Fläche von 3000 bis 6000 Hektar erfordern würde.</w:t>
      </w:r>
    </w:p>
    <w:p w14:paraId="0F99FA57" w14:textId="77777777" w:rsidR="007969E7" w:rsidRDefault="007969E7">
      <w:pPr>
        <w:pStyle w:val="Geenafstand"/>
        <w:ind w:left="1247" w:right="1134"/>
        <w:jc w:val="both"/>
      </w:pPr>
    </w:p>
    <w:p w14:paraId="212583EB" w14:textId="77777777" w:rsidR="007969E7" w:rsidRDefault="00D75A5F">
      <w:pPr>
        <w:pStyle w:val="Geenafstand"/>
        <w:ind w:left="1247" w:right="1134"/>
        <w:jc w:val="both"/>
      </w:pPr>
      <w:r>
        <w:rPr>
          <w:i/>
          <w:iCs/>
        </w:rPr>
        <w:t>Die möglichen Auswirkungen des Plans auf alte Straßen, Viehtriebe, Bodendenkmäler und den Wald wurden daher fälschlicherweise nicht berücksichtigt.</w:t>
      </w:r>
    </w:p>
    <w:p w14:paraId="37429D92" w14:textId="77777777" w:rsidR="007969E7" w:rsidRDefault="007969E7">
      <w:pPr>
        <w:pStyle w:val="Geenafstand"/>
        <w:ind w:left="1247" w:right="1134"/>
        <w:jc w:val="both"/>
        <w:rPr>
          <w:rFonts w:cs="Arial"/>
          <w:b/>
          <w:i/>
          <w:iCs/>
          <w:sz w:val="31"/>
        </w:rPr>
      </w:pPr>
    </w:p>
    <w:p w14:paraId="11A3C3A8" w14:textId="77777777" w:rsidR="007969E7" w:rsidRDefault="00D75A5F">
      <w:pPr>
        <w:widowControl/>
        <w:ind w:left="0"/>
        <w:rPr>
          <w:rFonts w:cs="Arial"/>
          <w:b/>
          <w:sz w:val="23"/>
          <w:szCs w:val="24"/>
        </w:rPr>
      </w:pPr>
      <w:r>
        <w:br w:type="page"/>
      </w:r>
    </w:p>
    <w:p w14:paraId="5295C0CC" w14:textId="77777777" w:rsidR="007969E7" w:rsidRDefault="007969E7">
      <w:pPr>
        <w:pStyle w:val="Plattetekst"/>
        <w:spacing w:before="7"/>
        <w:ind w:left="1247" w:right="1134"/>
        <w:rPr>
          <w:rFonts w:ascii="Arial" w:hAnsi="Arial" w:cs="Arial"/>
          <w:b/>
          <w:sz w:val="23"/>
        </w:rPr>
      </w:pPr>
    </w:p>
    <w:p w14:paraId="561237DC" w14:textId="3C53FCD7" w:rsidR="007969E7" w:rsidRDefault="00D75A5F">
      <w:pPr>
        <w:pStyle w:val="Kop2"/>
        <w:ind w:left="1247" w:right="1134"/>
        <w:rPr>
          <w:color w:val="000000"/>
        </w:rPr>
      </w:pPr>
      <w:bookmarkStart w:id="93" w:name="_Toc148357476"/>
      <w:bookmarkStart w:id="94" w:name="_Toc148357384"/>
      <w:bookmarkStart w:id="95" w:name="_Toc148955592"/>
      <w:r>
        <w:rPr>
          <w:color w:val="000000"/>
        </w:rPr>
        <w:t>3.8. Grenzüberschreitende Umweltauswirkungen unzureichend ermittelt</w:t>
      </w:r>
      <w:bookmarkEnd w:id="93"/>
      <w:bookmarkEnd w:id="94"/>
      <w:bookmarkEnd w:id="95"/>
    </w:p>
    <w:p w14:paraId="13F5E664" w14:textId="77777777" w:rsidR="007969E7" w:rsidRDefault="007969E7">
      <w:pPr>
        <w:pStyle w:val="Plattetekst"/>
        <w:ind w:left="1247" w:right="1134"/>
        <w:jc w:val="both"/>
        <w:rPr>
          <w:rFonts w:ascii="Arial" w:hAnsi="Arial" w:cs="Arial"/>
          <w:b/>
          <w:color w:val="000000"/>
          <w:sz w:val="26"/>
        </w:rPr>
      </w:pPr>
    </w:p>
    <w:p w14:paraId="5B943A48" w14:textId="77777777" w:rsidR="007969E7" w:rsidRDefault="00D75A5F">
      <w:pPr>
        <w:pStyle w:val="Plattetekst"/>
        <w:spacing w:before="185" w:line="264" w:lineRule="auto"/>
        <w:ind w:left="1247" w:right="1134"/>
        <w:rPr>
          <w:color w:val="000000"/>
        </w:rPr>
      </w:pPr>
      <w:r>
        <w:rPr>
          <w:rFonts w:ascii="Arial" w:hAnsi="Arial" w:cs="Arial"/>
          <w:color w:val="000000"/>
        </w:rPr>
        <w:t>Im Umweltbericht werden die grenzüberschreitenden Auswirkungen der 61. Bebauungsplannovelle in der Gemeinde Niederkrüchten grundsätzlich als gering eingestuft.</w:t>
      </w:r>
    </w:p>
    <w:p w14:paraId="608CBF96" w14:textId="77777777" w:rsidR="007969E7" w:rsidRDefault="00D75A5F">
      <w:pPr>
        <w:pStyle w:val="Plattetekst"/>
        <w:spacing w:before="157"/>
        <w:ind w:left="1247" w:right="1134"/>
        <w:jc w:val="both"/>
        <w:rPr>
          <w:color w:val="000000"/>
        </w:rPr>
      </w:pPr>
      <w:r>
        <w:rPr>
          <w:rFonts w:ascii="Arial" w:hAnsi="Arial" w:cs="Arial"/>
          <w:color w:val="000000"/>
        </w:rPr>
        <w:t>Diese Aussage ist aus folgenden Gründen nicht korrekt:</w:t>
      </w:r>
    </w:p>
    <w:p w14:paraId="129EB8C2" w14:textId="77777777" w:rsidR="007969E7" w:rsidRDefault="007969E7">
      <w:pPr>
        <w:pStyle w:val="Plattetekst"/>
        <w:spacing w:before="157"/>
        <w:ind w:left="1247" w:right="1134"/>
        <w:jc w:val="both"/>
        <w:rPr>
          <w:rFonts w:ascii="Arial" w:hAnsi="Arial" w:cs="Arial"/>
          <w:color w:val="000000"/>
        </w:rPr>
      </w:pPr>
    </w:p>
    <w:p w14:paraId="6E22A717" w14:textId="77777777" w:rsidR="007969E7" w:rsidRDefault="00D75A5F">
      <w:pPr>
        <w:pStyle w:val="Geenafstand"/>
        <w:ind w:left="1247" w:right="1134"/>
        <w:jc w:val="both"/>
        <w:rPr>
          <w:color w:val="000000"/>
        </w:rPr>
      </w:pPr>
      <w:bookmarkStart w:id="96" w:name="_Toc148357477"/>
      <w:bookmarkStart w:id="97" w:name="_Toc148357385"/>
      <w:r>
        <w:rPr>
          <w:i/>
          <w:iCs/>
          <w:color w:val="000000"/>
        </w:rPr>
        <w:t>Grenzüberschreitender Verkehr</w:t>
      </w:r>
      <w:bookmarkEnd w:id="96"/>
      <w:bookmarkEnd w:id="97"/>
    </w:p>
    <w:p w14:paraId="42711B89" w14:textId="77777777" w:rsidR="007969E7" w:rsidRDefault="00D75A5F">
      <w:pPr>
        <w:pStyle w:val="Plattetekst"/>
        <w:spacing w:before="28" w:line="264" w:lineRule="auto"/>
        <w:ind w:left="1247" w:right="1134"/>
        <w:jc w:val="both"/>
        <w:rPr>
          <w:color w:val="000000"/>
        </w:rPr>
      </w:pPr>
      <w:r>
        <w:rPr>
          <w:rFonts w:ascii="Arial" w:hAnsi="Arial" w:cs="Arial"/>
          <w:color w:val="000000"/>
        </w:rPr>
        <w:t>Es wird argumentiert, dass die geplante Erschließung des Planungsgebiets über die deutsch-niederländische Grenze hinaus nicht zu einer wesentlichen Verschlechterung der Verkehrssituation im Bereich der N 280 führen wird. Immerhin wird der Zuwachs weniger als 5.000 Fahrzeuge pro Tag betragen.</w:t>
      </w:r>
    </w:p>
    <w:p w14:paraId="083A2C1E" w14:textId="77777777" w:rsidR="007969E7" w:rsidRDefault="007969E7">
      <w:pPr>
        <w:pStyle w:val="Plattetekst"/>
        <w:spacing w:before="10"/>
        <w:ind w:left="1247" w:right="1134"/>
        <w:jc w:val="both"/>
        <w:rPr>
          <w:rFonts w:ascii="Arial" w:hAnsi="Arial" w:cs="Arial"/>
          <w:color w:val="000000"/>
          <w:sz w:val="25"/>
        </w:rPr>
      </w:pPr>
    </w:p>
    <w:p w14:paraId="3ABB2A1B" w14:textId="77777777" w:rsidR="007969E7" w:rsidRDefault="00D75A5F">
      <w:pPr>
        <w:pStyle w:val="Plattetekst"/>
        <w:spacing w:line="264" w:lineRule="auto"/>
        <w:ind w:left="1247" w:right="1134"/>
        <w:jc w:val="both"/>
        <w:rPr>
          <w:rFonts w:ascii="Arial" w:hAnsi="Arial" w:cs="Arial"/>
          <w:color w:val="000000"/>
          <w:spacing w:val="1"/>
        </w:rPr>
      </w:pPr>
      <w:r>
        <w:rPr>
          <w:rFonts w:ascii="Arial" w:hAnsi="Arial" w:cs="Arial"/>
          <w:color w:val="000000"/>
        </w:rPr>
        <w:t>Diese These beruht auf der Tatsache, dass von der Gesamtzunahme des Verkehrs, die 22.000 Kraftfahrzeuge pro Tag beträgt, nur 4.000 Kraftfahrzeuge pro Tag nach Westen fahren werden. Diese Einteilung ist willkürlich und wird nicht begründet. Dies ergibt sich auch daraus, dass in der Verkehrsstudie auf S. 83 (Anlage S-6) Die Verkehrslärmberechnungen auf der A 52.1 (westlicher Teil der A 52) gehen von einer Verkehrsbelastung von 29.380 Kraftfahrzeugen pro Tag aus, was einer Steigerung von 6.040 Kraftfahrzeugen pro Tag gegenüber der autonomen Bebauung entspricht. Zum Vergleich: Im Jahr 2023 sollen 18.170 Kraftfahrzeuge alle 24 Stunden den Grenzübergang passieren. Die Berechnungen basieren auf quantitativen Standards, die in Absprache mit der Gemeinde zum Teil willkürlich festgelegt wurden. Da keine Sensitivitätsanalyse durchgeführt wurde, sind wir nicht sehr zuversichtlich, was die Genauigkeit der Prognosezahlen angeht.</w:t>
      </w:r>
    </w:p>
    <w:p w14:paraId="394B11EB" w14:textId="77777777" w:rsidR="007969E7" w:rsidRDefault="00D75A5F">
      <w:pPr>
        <w:pStyle w:val="Plattetekst"/>
        <w:spacing w:line="264" w:lineRule="auto"/>
        <w:ind w:left="1247" w:right="1134"/>
        <w:jc w:val="both"/>
        <w:rPr>
          <w:rFonts w:ascii="Arial" w:hAnsi="Arial" w:cs="Arial"/>
          <w:color w:val="000000"/>
        </w:rPr>
      </w:pPr>
      <w:r>
        <w:rPr>
          <w:rFonts w:ascii="Arial" w:hAnsi="Arial" w:cs="Arial"/>
          <w:color w:val="000000"/>
          <w:spacing w:val="1"/>
        </w:rPr>
        <w:t>Darüber hinaus wurde festgestellt, dass bei früheren Projekten in unserer Region die endgültige Anzahl der Fahrzeuge pro Tag manchmal viel höher war als ursprünglich in den vorangegangenen Studien geschätzt34.</w:t>
      </w:r>
    </w:p>
    <w:p w14:paraId="0FFB427C" w14:textId="77777777" w:rsidR="007969E7" w:rsidRDefault="007969E7">
      <w:pPr>
        <w:pStyle w:val="Plattetekst"/>
        <w:spacing w:line="264" w:lineRule="auto"/>
        <w:ind w:left="1247" w:right="1134"/>
        <w:jc w:val="both"/>
        <w:rPr>
          <w:rFonts w:ascii="Arial" w:hAnsi="Arial" w:cs="Arial"/>
          <w:i/>
          <w:iCs/>
          <w:color w:val="000000"/>
        </w:rPr>
      </w:pPr>
    </w:p>
    <w:p w14:paraId="353247EB" w14:textId="77777777" w:rsidR="007969E7" w:rsidRDefault="00D75A5F">
      <w:pPr>
        <w:pStyle w:val="Geenafstand"/>
        <w:ind w:left="1247" w:right="1134"/>
        <w:jc w:val="both"/>
        <w:rPr>
          <w:color w:val="000000"/>
        </w:rPr>
      </w:pPr>
      <w:bookmarkStart w:id="98" w:name="_Toc148357478"/>
      <w:bookmarkStart w:id="99" w:name="_Toc148357386"/>
      <w:r>
        <w:rPr>
          <w:i/>
          <w:iCs/>
          <w:color w:val="000000"/>
        </w:rPr>
        <w:t>Grenzüberschreitende Emissionen, insbesondere Stickstoff</w:t>
      </w:r>
      <w:bookmarkEnd w:id="98"/>
      <w:bookmarkEnd w:id="99"/>
    </w:p>
    <w:p w14:paraId="64FDD70A" w14:textId="77777777" w:rsidR="007969E7" w:rsidRDefault="00D75A5F">
      <w:pPr>
        <w:pStyle w:val="Plattetekst"/>
        <w:spacing w:before="26" w:line="264" w:lineRule="auto"/>
        <w:ind w:left="1247" w:right="1134"/>
        <w:jc w:val="both"/>
        <w:rPr>
          <w:rFonts w:ascii="Arial" w:hAnsi="Arial" w:cs="Arial"/>
          <w:color w:val="000000"/>
        </w:rPr>
      </w:pPr>
      <w:r>
        <w:rPr>
          <w:rFonts w:ascii="Arial" w:hAnsi="Arial" w:cs="Arial"/>
          <w:color w:val="000000"/>
        </w:rPr>
        <w:t>Auf Basis dieser Verkehrsprognose wurde auch ein Modell zur Ermittlung des möglichen Stickstoffausschlags und einer groben Abschätzung der Verträglichkeit mit Natura 2000 entwickelt. Für die Bewertung des Schutzes von Ökosystemen und Vegetation werden spezifische "kritische Belastungen" als technischer Referenzwert verwendet. Wird ein schützenswerter Lebensraumtyp N2000 jedoch nicht durch eine zusätzliche projektbedingte Stickstoffdeposition von mehr als 0,3 kg Stickstoff pro Hektar und Jahr beeinträchtigt, ist das einschlägige Ausschlusskriterium nach deutschem Recht erfüllt und die Prüfung abgeschlossen.</w:t>
      </w:r>
    </w:p>
    <w:p w14:paraId="792F7E36" w14:textId="77777777" w:rsidR="007969E7" w:rsidRDefault="00D75A5F">
      <w:pPr>
        <w:pStyle w:val="Plattetekst"/>
        <w:spacing w:before="26" w:line="264" w:lineRule="auto"/>
        <w:ind w:left="1247" w:right="1134"/>
        <w:jc w:val="both"/>
        <w:rPr>
          <w:color w:val="000000"/>
        </w:rPr>
      </w:pPr>
      <w:r>
        <w:rPr>
          <w:rFonts w:ascii="Arial" w:hAnsi="Arial" w:cs="Arial"/>
          <w:color w:val="000000"/>
        </w:rPr>
        <w:br/>
      </w:r>
    </w:p>
    <w:p w14:paraId="2E09C6D1" w14:textId="77777777" w:rsidR="007969E7" w:rsidRDefault="007969E7">
      <w:pPr>
        <w:pStyle w:val="Plattetekst"/>
        <w:ind w:left="1247" w:right="1134"/>
        <w:jc w:val="both"/>
        <w:rPr>
          <w:rFonts w:ascii="Arial" w:hAnsi="Arial" w:cs="Arial"/>
          <w:color w:val="000000"/>
          <w:sz w:val="20"/>
        </w:rPr>
      </w:pPr>
    </w:p>
    <w:p w14:paraId="481D1AAA" w14:textId="77777777" w:rsidR="007969E7" w:rsidRDefault="007969E7">
      <w:pPr>
        <w:pStyle w:val="Plattetekst"/>
        <w:ind w:left="1247" w:right="1134"/>
        <w:jc w:val="both"/>
        <w:rPr>
          <w:rFonts w:ascii="Arial" w:hAnsi="Arial" w:cs="Arial"/>
          <w:color w:val="000000"/>
          <w:sz w:val="20"/>
        </w:rPr>
      </w:pPr>
    </w:p>
    <w:p w14:paraId="1F94C453" w14:textId="77777777" w:rsidR="007969E7" w:rsidRDefault="007969E7">
      <w:pPr>
        <w:pStyle w:val="Plattetekst"/>
        <w:ind w:left="1247" w:right="1134"/>
        <w:jc w:val="both"/>
        <w:rPr>
          <w:rFonts w:ascii="Arial" w:hAnsi="Arial" w:cs="Arial"/>
          <w:color w:val="000000"/>
          <w:sz w:val="20"/>
        </w:rPr>
      </w:pPr>
    </w:p>
    <w:p w14:paraId="293C7274" w14:textId="77777777" w:rsidR="007969E7" w:rsidRDefault="00D75A5F">
      <w:pPr>
        <w:pStyle w:val="Plattetekst"/>
        <w:spacing w:before="2"/>
        <w:ind w:left="1247" w:right="1134"/>
        <w:jc w:val="both"/>
        <w:rPr>
          <w:rFonts w:ascii="Arial" w:hAnsi="Arial" w:cs="Arial"/>
          <w:color w:val="000000"/>
          <w:sz w:val="15"/>
        </w:rPr>
      </w:pPr>
      <w:r>
        <w:rPr>
          <w:rFonts w:ascii="Arial" w:hAnsi="Arial" w:cs="Arial"/>
          <w:noProof/>
          <w:color w:val="000000"/>
          <w:sz w:val="15"/>
        </w:rPr>
        <mc:AlternateContent>
          <mc:Choice Requires="wpg">
            <w:drawing>
              <wp:anchor distT="0" distB="0" distL="0" distR="0" simplePos="0" relativeHeight="87" behindDoc="0" locked="0" layoutInCell="0" allowOverlap="1" wp14:anchorId="14032FB9" wp14:editId="594A8D9E">
                <wp:simplePos x="0" y="0"/>
                <wp:positionH relativeFrom="page">
                  <wp:posOffset>900430</wp:posOffset>
                </wp:positionH>
                <wp:positionV relativeFrom="paragraph">
                  <wp:posOffset>134620</wp:posOffset>
                </wp:positionV>
                <wp:extent cx="1442085" cy="7620"/>
                <wp:effectExtent l="0" t="0" r="0" b="0"/>
                <wp:wrapTopAndBottom/>
                <wp:docPr id="77" name="Group 8"/>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689198769" name="Rechthoek 689198769"/>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454615622" name="Rechthoek 454615622"/>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10.6pt;width:113.55pt;height:0.6pt" alt="Group 8" coordsize="2271,12" coordorigin="1418,212">
                <v:rect id="shape_0" style="position:absolute;left:1418;top:212;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212;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0EFF9EDD" w14:textId="77777777" w:rsidR="007969E7" w:rsidRDefault="00D75A5F">
      <w:pPr>
        <w:spacing w:before="29"/>
        <w:ind w:left="1247" w:right="1134"/>
        <w:jc w:val="both"/>
        <w:rPr>
          <w:color w:val="000000"/>
        </w:rPr>
        <w:sectPr w:rsidR="007969E7">
          <w:headerReference w:type="default" r:id="rId112"/>
          <w:footerReference w:type="default" r:id="rId113"/>
          <w:pgSz w:w="11906" w:h="16838"/>
          <w:pgMar w:top="1720" w:right="0" w:bottom="280" w:left="160" w:header="775" w:footer="0" w:gutter="0"/>
          <w:cols w:space="708"/>
          <w:formProt w:val="0"/>
          <w:docGrid w:linePitch="100"/>
        </w:sectPr>
      </w:pPr>
      <w:r>
        <w:rPr>
          <w:rFonts w:cs="Arial"/>
          <w:color w:val="000000"/>
          <w:sz w:val="20"/>
          <w:vertAlign w:val="superscript"/>
        </w:rPr>
        <w:t xml:space="preserve">34 </w:t>
      </w:r>
      <w:r>
        <w:rPr>
          <w:rFonts w:cs="Arial"/>
          <w:color w:val="000000"/>
          <w:sz w:val="20"/>
        </w:rPr>
        <w:t>Vgl. De Limburger, 31. Juli 2023, S. 5.</w:t>
      </w:r>
    </w:p>
    <w:p w14:paraId="7F7E4C23" w14:textId="77777777" w:rsidR="007969E7" w:rsidRDefault="007969E7">
      <w:pPr>
        <w:pStyle w:val="Plattetekst"/>
        <w:ind w:left="1247" w:right="1134"/>
        <w:jc w:val="both"/>
        <w:rPr>
          <w:rFonts w:ascii="Arial" w:hAnsi="Arial" w:cs="Arial"/>
          <w:color w:val="000000"/>
          <w:sz w:val="20"/>
        </w:rPr>
      </w:pPr>
    </w:p>
    <w:p w14:paraId="2B3BE256" w14:textId="77777777" w:rsidR="007969E7" w:rsidRDefault="007969E7">
      <w:pPr>
        <w:pStyle w:val="Plattetekst"/>
        <w:spacing w:before="2"/>
        <w:ind w:left="1247" w:right="1134"/>
        <w:jc w:val="both"/>
        <w:rPr>
          <w:rFonts w:ascii="Arial" w:hAnsi="Arial" w:cs="Arial"/>
          <w:color w:val="000000"/>
          <w:sz w:val="16"/>
        </w:rPr>
      </w:pPr>
    </w:p>
    <w:p w14:paraId="3366CE64" w14:textId="77777777" w:rsidR="007969E7" w:rsidRDefault="00D75A5F">
      <w:pPr>
        <w:pStyle w:val="Plattetekst"/>
        <w:spacing w:before="96" w:line="264" w:lineRule="auto"/>
        <w:ind w:left="1247" w:right="1134"/>
        <w:jc w:val="both"/>
        <w:rPr>
          <w:color w:val="000000"/>
        </w:rPr>
      </w:pPr>
      <w:r>
        <w:rPr>
          <w:rFonts w:ascii="Arial" w:hAnsi="Arial" w:cs="Arial"/>
          <w:color w:val="000000"/>
        </w:rPr>
        <w:t>Die Berechnungen des Anstiegs der Ablagerungen infolge der Zunahme des Verkehrs am Grenzübergang auf niederländischem Hoheitsgebiet mit den in den Niederlanden geltenden Vorschriften seien jedoch zu Unrecht nicht durchgeführt worden. In den Niederlanden gibt es in einer solchen Überlastungssituation kein Ausschlusskriterium von 0,3 kg N ha-1 a-1 . Es gilt auch nicht, dass es keine erheblichen nachteiligen Auswirkungen des Stickstoffeintrags geben kann, wenn die Zahl der Kraftfahrzeuge pro Tag weniger als 5.000 beträgt</w:t>
      </w:r>
    </w:p>
    <w:p w14:paraId="0A08A14E" w14:textId="77777777" w:rsidR="007969E7" w:rsidRDefault="007969E7">
      <w:pPr>
        <w:pStyle w:val="Plattetekst"/>
        <w:spacing w:before="5"/>
        <w:ind w:left="1247" w:right="1134"/>
        <w:jc w:val="both"/>
        <w:rPr>
          <w:rFonts w:ascii="Arial" w:hAnsi="Arial" w:cs="Arial"/>
          <w:color w:val="000000"/>
          <w:sz w:val="25"/>
        </w:rPr>
      </w:pPr>
    </w:p>
    <w:p w14:paraId="0820F20D" w14:textId="77777777" w:rsidR="007969E7" w:rsidRDefault="00D75A5F">
      <w:pPr>
        <w:pStyle w:val="Geenafstand"/>
        <w:ind w:left="1247" w:right="1134"/>
        <w:jc w:val="both"/>
        <w:rPr>
          <w:color w:val="000000"/>
        </w:rPr>
      </w:pPr>
      <w:bookmarkStart w:id="100" w:name="_Toc148357479"/>
      <w:bookmarkStart w:id="101" w:name="_Toc148357387"/>
      <w:r>
        <w:rPr>
          <w:i/>
          <w:iCs/>
          <w:color w:val="000000"/>
        </w:rPr>
        <w:t>Grenzüberschreitende Auswirkungen des Grundwassers</w:t>
      </w:r>
      <w:bookmarkEnd w:id="100"/>
      <w:bookmarkEnd w:id="101"/>
    </w:p>
    <w:p w14:paraId="72F27F7D" w14:textId="77777777" w:rsidR="007969E7" w:rsidRDefault="00D75A5F">
      <w:pPr>
        <w:pStyle w:val="Plattetekst"/>
        <w:spacing w:before="25" w:line="264" w:lineRule="auto"/>
        <w:ind w:left="1247" w:right="1134"/>
        <w:jc w:val="both"/>
        <w:rPr>
          <w:color w:val="000000"/>
        </w:rPr>
      </w:pPr>
      <w:r>
        <w:rPr>
          <w:rFonts w:ascii="Arial" w:hAnsi="Arial" w:cs="Arial"/>
          <w:color w:val="000000"/>
        </w:rPr>
        <w:t>Die offensichtliche Abnahme des Sickerwassers im Lüsenkamp und im Bosbeek-Tal ist nicht widerlegt.</w:t>
      </w:r>
    </w:p>
    <w:p w14:paraId="5C11C30A" w14:textId="77777777" w:rsidR="007969E7" w:rsidRDefault="00D75A5F">
      <w:pPr>
        <w:pStyle w:val="Plattetekst"/>
        <w:spacing w:line="264" w:lineRule="auto"/>
        <w:ind w:left="1247" w:right="1134"/>
        <w:jc w:val="both"/>
      </w:pPr>
      <w:r>
        <w:rPr>
          <w:rFonts w:ascii="Arial" w:hAnsi="Arial" w:cs="Arial"/>
          <w:color w:val="000000"/>
        </w:rPr>
        <w:t xml:space="preserve">Die Verschmutzung des Grundwassers kann nicht einfach durch Verdünnung reduziert werden, denn auch die Maas, der Fluss, der letztendlich das Wasser aufnimmt, erfährt eine zunehmende Verschmutzung. Oft ist es schwierig, die genaue Ursache dafür zu ermitteln. Dieses Problem tritt vor allem bei organischen Verbindungen auf, wie z.B. per- und polyfluorierten Alkylsubstanzen (PFAS). Daher ist es sehr wichtig, zusätzliche Verschmutzungsquellen strikt zu </w:t>
      </w:r>
      <w:r>
        <w:rPr>
          <w:rFonts w:ascii="Arial" w:hAnsi="Arial" w:cs="Arial"/>
          <w:color w:val="000000"/>
          <w:vertAlign w:val="superscript"/>
        </w:rPr>
        <w:t>verhindern.35.</w:t>
      </w:r>
    </w:p>
    <w:p w14:paraId="30742E60" w14:textId="77777777" w:rsidR="007969E7" w:rsidRDefault="007969E7">
      <w:pPr>
        <w:pStyle w:val="Geenafstand"/>
        <w:ind w:left="1247" w:right="1134"/>
        <w:jc w:val="both"/>
        <w:rPr>
          <w:i/>
          <w:iCs/>
          <w:color w:val="000000"/>
        </w:rPr>
      </w:pPr>
    </w:p>
    <w:p w14:paraId="7423E73F" w14:textId="77777777" w:rsidR="007969E7" w:rsidRDefault="00D75A5F">
      <w:pPr>
        <w:pStyle w:val="Geenafstand"/>
        <w:ind w:left="1247" w:right="1134"/>
        <w:jc w:val="both"/>
        <w:rPr>
          <w:color w:val="000000"/>
        </w:rPr>
      </w:pPr>
      <w:bookmarkStart w:id="102" w:name="_Toc148357480"/>
      <w:bookmarkStart w:id="103" w:name="_Toc148357388"/>
      <w:r>
        <w:rPr>
          <w:i/>
          <w:iCs/>
          <w:color w:val="000000"/>
        </w:rPr>
        <w:t>Grenzüberschreitende Salamitaktik</w:t>
      </w:r>
      <w:bookmarkEnd w:id="102"/>
      <w:bookmarkEnd w:id="103"/>
    </w:p>
    <w:p w14:paraId="206B5BF1" w14:textId="77777777" w:rsidR="007969E7" w:rsidRDefault="00D75A5F">
      <w:pPr>
        <w:pStyle w:val="Plattetekst"/>
        <w:spacing w:before="26" w:line="264" w:lineRule="auto"/>
        <w:ind w:left="1247" w:right="1134"/>
        <w:jc w:val="both"/>
        <w:rPr>
          <w:color w:val="000000"/>
        </w:rPr>
      </w:pPr>
      <w:r>
        <w:rPr>
          <w:rFonts w:ascii="Arial" w:hAnsi="Arial" w:cs="Arial"/>
          <w:color w:val="000000"/>
        </w:rPr>
        <w:t>Darüber hinaus beschränkt sich die Prüfung möglicher grenzüberschreitender Auswirkungen bei der 61. Änderung des Bebauungsplans nur auf die bereits vorhersehbaren Verkehrsauswirkungen des Gesamtprojekts und die damit verbundenen Stickstoffablagerungen in Natura-2000-Gebieten auf niederländischem Hoheitsgebiet. Auf Ebene der Bebauungsplanänderung ist jedoch noch nicht bekannt, ob, wo und in welchem Umfang sich künftig umweltbelastende Unternehmen im Planungsgebiet ansiedeln werden. Daher müssen diese Effekte erst zu einem späteren Zeitpunkt abgebildet werden, wenn die einzelnen Unternehmen die Erlaubnis erhalten. Auch hier handelt es sich um eine Salamitaktik</w:t>
      </w:r>
    </w:p>
    <w:p w14:paraId="51B2F05C" w14:textId="77777777" w:rsidR="007969E7" w:rsidRDefault="007969E7">
      <w:pPr>
        <w:pStyle w:val="Geenafstand"/>
        <w:ind w:left="1247" w:right="1134"/>
        <w:jc w:val="both"/>
        <w:rPr>
          <w:i/>
          <w:iCs/>
        </w:rPr>
      </w:pPr>
    </w:p>
    <w:p w14:paraId="58BBE205" w14:textId="77777777" w:rsidR="007969E7" w:rsidRDefault="00D75A5F">
      <w:pPr>
        <w:pStyle w:val="Geenafstand"/>
        <w:ind w:left="1247" w:right="1134"/>
        <w:jc w:val="both"/>
      </w:pPr>
      <w:r>
        <w:rPr>
          <w:i/>
          <w:iCs/>
          <w:color w:val="000000"/>
        </w:rPr>
        <w:t>Die Schlussfolgerung, dass die 61. Änderung des Bebauungsplans keine als verfahrenskritisch anzusehenden Umweltauswirkungen vorhersehe, die die Durchführung der Planung absolut behindern, sei unzutreffend.</w:t>
      </w:r>
    </w:p>
    <w:p w14:paraId="3ADAC989" w14:textId="77777777" w:rsidR="007969E7" w:rsidRDefault="007969E7">
      <w:pPr>
        <w:pStyle w:val="Plattetekst"/>
        <w:ind w:left="1247" w:right="1134"/>
        <w:rPr>
          <w:rFonts w:ascii="Arial" w:hAnsi="Arial" w:cs="Arial"/>
          <w:b/>
          <w:color w:val="000000"/>
          <w:sz w:val="20"/>
        </w:rPr>
      </w:pPr>
    </w:p>
    <w:p w14:paraId="76725FF0" w14:textId="77777777" w:rsidR="007969E7" w:rsidRDefault="007969E7">
      <w:pPr>
        <w:pStyle w:val="Plattetekst"/>
        <w:ind w:left="1247" w:right="1134"/>
        <w:jc w:val="both"/>
        <w:rPr>
          <w:rFonts w:ascii="Arial" w:hAnsi="Arial" w:cs="Arial"/>
          <w:b/>
          <w:color w:val="000000"/>
          <w:sz w:val="20"/>
        </w:rPr>
      </w:pPr>
    </w:p>
    <w:p w14:paraId="1CD76BDB" w14:textId="77777777" w:rsidR="007969E7" w:rsidRDefault="007969E7">
      <w:pPr>
        <w:pStyle w:val="Plattetekst"/>
        <w:ind w:left="1247" w:right="1134"/>
        <w:jc w:val="both"/>
        <w:rPr>
          <w:rFonts w:ascii="Arial" w:hAnsi="Arial" w:cs="Arial"/>
          <w:b/>
          <w:color w:val="000000"/>
          <w:sz w:val="20"/>
        </w:rPr>
      </w:pPr>
    </w:p>
    <w:p w14:paraId="0F51792B" w14:textId="77777777" w:rsidR="007969E7" w:rsidRDefault="007969E7">
      <w:pPr>
        <w:pStyle w:val="Plattetekst"/>
        <w:ind w:left="1247" w:right="1134"/>
        <w:jc w:val="both"/>
        <w:rPr>
          <w:rFonts w:ascii="Arial" w:hAnsi="Arial" w:cs="Arial"/>
          <w:b/>
          <w:color w:val="000000"/>
          <w:sz w:val="20"/>
        </w:rPr>
      </w:pPr>
    </w:p>
    <w:p w14:paraId="43A21A79" w14:textId="77777777" w:rsidR="007969E7" w:rsidRDefault="007969E7">
      <w:pPr>
        <w:pStyle w:val="Plattetekst"/>
        <w:ind w:left="1247" w:right="1134"/>
        <w:jc w:val="both"/>
        <w:rPr>
          <w:rFonts w:ascii="Arial" w:hAnsi="Arial" w:cs="Arial"/>
          <w:b/>
          <w:color w:val="000000"/>
          <w:sz w:val="20"/>
        </w:rPr>
      </w:pPr>
    </w:p>
    <w:p w14:paraId="3CDE621C" w14:textId="77777777" w:rsidR="007969E7" w:rsidRDefault="007969E7">
      <w:pPr>
        <w:pStyle w:val="Plattetekst"/>
        <w:ind w:left="1247" w:right="1134"/>
        <w:jc w:val="both"/>
        <w:rPr>
          <w:rFonts w:ascii="Arial" w:hAnsi="Arial" w:cs="Arial"/>
          <w:b/>
          <w:color w:val="000000"/>
          <w:sz w:val="20"/>
        </w:rPr>
      </w:pPr>
    </w:p>
    <w:p w14:paraId="3A6690F5" w14:textId="77777777" w:rsidR="007969E7" w:rsidRDefault="007969E7">
      <w:pPr>
        <w:pStyle w:val="Plattetekst"/>
        <w:ind w:left="1247" w:right="1134"/>
        <w:jc w:val="both"/>
        <w:rPr>
          <w:rFonts w:ascii="Arial" w:hAnsi="Arial" w:cs="Arial"/>
          <w:b/>
          <w:color w:val="000000"/>
          <w:sz w:val="20"/>
        </w:rPr>
      </w:pPr>
    </w:p>
    <w:p w14:paraId="0BD3D71B" w14:textId="77777777" w:rsidR="007969E7" w:rsidRDefault="007969E7">
      <w:pPr>
        <w:pStyle w:val="Plattetekst"/>
        <w:ind w:left="1247" w:right="1134"/>
        <w:jc w:val="both"/>
        <w:rPr>
          <w:rFonts w:ascii="Arial" w:hAnsi="Arial" w:cs="Arial"/>
          <w:b/>
          <w:color w:val="000000"/>
          <w:sz w:val="20"/>
        </w:rPr>
      </w:pPr>
    </w:p>
    <w:p w14:paraId="58EFE0F4" w14:textId="77777777" w:rsidR="007969E7" w:rsidRDefault="007969E7">
      <w:pPr>
        <w:pStyle w:val="Plattetekst"/>
        <w:ind w:left="1247" w:right="1134"/>
        <w:jc w:val="both"/>
        <w:rPr>
          <w:rFonts w:ascii="Arial" w:hAnsi="Arial" w:cs="Arial"/>
          <w:b/>
          <w:color w:val="000000"/>
          <w:sz w:val="20"/>
        </w:rPr>
      </w:pPr>
    </w:p>
    <w:p w14:paraId="0595C8AF" w14:textId="77777777" w:rsidR="007969E7" w:rsidRDefault="007969E7">
      <w:pPr>
        <w:pStyle w:val="Plattetekst"/>
        <w:ind w:left="1247" w:right="1134"/>
        <w:jc w:val="both"/>
        <w:rPr>
          <w:rFonts w:ascii="Arial" w:hAnsi="Arial" w:cs="Arial"/>
          <w:b/>
          <w:color w:val="000000"/>
          <w:sz w:val="20"/>
        </w:rPr>
      </w:pPr>
    </w:p>
    <w:p w14:paraId="5E40A575" w14:textId="77777777" w:rsidR="007969E7" w:rsidRDefault="007969E7">
      <w:pPr>
        <w:pStyle w:val="Plattetekst"/>
        <w:ind w:left="1247" w:right="1134"/>
        <w:jc w:val="both"/>
        <w:rPr>
          <w:rFonts w:ascii="Arial" w:hAnsi="Arial" w:cs="Arial"/>
          <w:b/>
          <w:color w:val="000000"/>
          <w:sz w:val="20"/>
        </w:rPr>
      </w:pPr>
    </w:p>
    <w:p w14:paraId="71186912" w14:textId="77777777" w:rsidR="007969E7" w:rsidRDefault="00D75A5F">
      <w:pPr>
        <w:pStyle w:val="Plattetekst"/>
        <w:spacing w:before="3"/>
        <w:ind w:left="1247" w:right="1134"/>
        <w:jc w:val="both"/>
        <w:rPr>
          <w:rFonts w:ascii="Arial" w:hAnsi="Arial" w:cs="Arial"/>
          <w:b/>
          <w:color w:val="000000"/>
          <w:sz w:val="12"/>
        </w:rPr>
      </w:pPr>
      <w:r>
        <w:rPr>
          <w:rFonts w:ascii="Arial" w:hAnsi="Arial" w:cs="Arial"/>
          <w:b/>
          <w:noProof/>
          <w:color w:val="000000"/>
          <w:sz w:val="12"/>
        </w:rPr>
        <mc:AlternateContent>
          <mc:Choice Requires="wpg">
            <w:drawing>
              <wp:anchor distT="0" distB="0" distL="0" distR="0" simplePos="0" relativeHeight="88" behindDoc="0" locked="0" layoutInCell="0" allowOverlap="1" wp14:anchorId="1C27D632" wp14:editId="3F50EFF1">
                <wp:simplePos x="0" y="0"/>
                <wp:positionH relativeFrom="page">
                  <wp:posOffset>900430</wp:posOffset>
                </wp:positionH>
                <wp:positionV relativeFrom="paragraph">
                  <wp:posOffset>115570</wp:posOffset>
                </wp:positionV>
                <wp:extent cx="1442085" cy="7620"/>
                <wp:effectExtent l="0" t="0" r="0" b="0"/>
                <wp:wrapTopAndBottom/>
                <wp:docPr id="79" name="Group 5"/>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388073771" name="Rechthoek 388073771"/>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2041281111" name="Rechthoek 2041281111"/>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9.1pt;width:113.55pt;height:0.6pt" alt="Group 5" coordsize="2271,12" coordorigin="1418,182">
                <v:rect id="shape_0" style="position:absolute;left:1418;top:182;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182;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p>
    <w:p w14:paraId="5083C323" w14:textId="77777777" w:rsidR="007969E7" w:rsidRDefault="00D75A5F">
      <w:pPr>
        <w:spacing w:before="48"/>
        <w:ind w:left="1247" w:right="1134"/>
        <w:jc w:val="both"/>
        <w:rPr>
          <w:color w:val="000000"/>
        </w:rPr>
        <w:sectPr w:rsidR="007969E7">
          <w:headerReference w:type="default" r:id="rId114"/>
          <w:footerReference w:type="default" r:id="rId115"/>
          <w:pgSz w:w="11906" w:h="16838"/>
          <w:pgMar w:top="1720" w:right="0" w:bottom="280" w:left="160" w:header="775" w:footer="0" w:gutter="0"/>
          <w:cols w:space="708"/>
          <w:formProt w:val="0"/>
          <w:docGrid w:linePitch="100"/>
        </w:sectPr>
      </w:pPr>
      <w:r>
        <w:rPr>
          <w:rFonts w:cs="Arial"/>
          <w:color w:val="000000"/>
          <w:sz w:val="18"/>
          <w:vertAlign w:val="superscript"/>
        </w:rPr>
        <w:t xml:space="preserve">35 </w:t>
      </w:r>
      <w:r>
        <w:rPr>
          <w:rFonts w:cs="Arial"/>
          <w:color w:val="000000"/>
          <w:sz w:val="18"/>
        </w:rPr>
        <w:t>De Limburger, 16. September 2023, S. 42-43.</w:t>
      </w:r>
    </w:p>
    <w:p w14:paraId="69E1E942" w14:textId="77777777" w:rsidR="007969E7" w:rsidRDefault="007969E7">
      <w:pPr>
        <w:pStyle w:val="Plattetekst"/>
        <w:ind w:left="1247" w:right="1134"/>
        <w:rPr>
          <w:rFonts w:ascii="Arial" w:hAnsi="Arial" w:cs="Arial"/>
          <w:sz w:val="20"/>
        </w:rPr>
      </w:pPr>
    </w:p>
    <w:p w14:paraId="1ABE7720" w14:textId="77777777" w:rsidR="007969E7" w:rsidRDefault="007969E7">
      <w:pPr>
        <w:pStyle w:val="Plattetekst"/>
        <w:ind w:left="1247" w:right="1134"/>
        <w:rPr>
          <w:rFonts w:ascii="Arial" w:hAnsi="Arial" w:cs="Arial"/>
          <w:sz w:val="20"/>
        </w:rPr>
      </w:pPr>
    </w:p>
    <w:p w14:paraId="17ECBA8E" w14:textId="77777777" w:rsidR="007969E7" w:rsidRDefault="007969E7">
      <w:pPr>
        <w:pStyle w:val="Plattetekst"/>
        <w:spacing w:before="7"/>
        <w:ind w:left="1247" w:right="1134"/>
        <w:rPr>
          <w:rFonts w:ascii="Arial" w:hAnsi="Arial" w:cs="Arial"/>
          <w:sz w:val="17"/>
        </w:rPr>
      </w:pPr>
    </w:p>
    <w:p w14:paraId="6FBD8857" w14:textId="77777777" w:rsidR="007969E7" w:rsidRDefault="00D75A5F">
      <w:pPr>
        <w:pStyle w:val="Kop1"/>
        <w:ind w:left="1247" w:right="1134"/>
        <w:rPr>
          <w:rFonts w:cs="Arial"/>
        </w:rPr>
      </w:pPr>
      <w:bookmarkStart w:id="104" w:name="_Toc148357481"/>
      <w:bookmarkStart w:id="105" w:name="_Toc148357389"/>
      <w:bookmarkStart w:id="106" w:name="_Toc148955593"/>
      <w:r>
        <w:rPr>
          <w:rFonts w:cs="Arial"/>
          <w:color w:val="2E5396"/>
        </w:rPr>
        <w:t>4. Energie</w:t>
      </w:r>
      <w:bookmarkEnd w:id="104"/>
      <w:bookmarkEnd w:id="105"/>
      <w:bookmarkEnd w:id="106"/>
    </w:p>
    <w:p w14:paraId="552458A2" w14:textId="77777777" w:rsidR="007969E7" w:rsidRDefault="007969E7">
      <w:pPr>
        <w:pStyle w:val="Plattetekst"/>
        <w:spacing w:before="5"/>
        <w:ind w:left="1247" w:right="1134"/>
        <w:rPr>
          <w:rFonts w:ascii="Arial" w:hAnsi="Arial" w:cs="Arial"/>
          <w:sz w:val="43"/>
        </w:rPr>
      </w:pPr>
    </w:p>
    <w:p w14:paraId="6E690F66" w14:textId="77777777" w:rsidR="007969E7" w:rsidRDefault="00D75A5F">
      <w:pPr>
        <w:pStyle w:val="Plattetekst"/>
        <w:spacing w:line="264" w:lineRule="auto"/>
        <w:ind w:left="1247" w:right="1134"/>
        <w:jc w:val="both"/>
      </w:pPr>
      <w:r>
        <w:rPr>
          <w:rFonts w:ascii="Arial" w:hAnsi="Arial" w:cs="Arial"/>
          <w:color w:val="000000"/>
        </w:rPr>
        <w:t xml:space="preserve">In den vorliegenden Berichten wird nirgends angegeben, wie die für dieses Projekt benötigte Energie geliefert werden soll. Die ursprünglich vorgesehene Errichtung von sieben bis zehn Windrädern auf dem Gelände kann jedenfalls nicht realisiert werden. Das geht aus dem Bericht des Landesamtes für Natur, Umwelt und Verbraucherschutz (LANUV) vom Juni 2023 </w:t>
      </w:r>
      <w:r>
        <w:rPr>
          <w:rFonts w:ascii="Arial" w:hAnsi="Arial" w:cs="Arial"/>
          <w:color w:val="000000"/>
          <w:vertAlign w:val="superscript"/>
        </w:rPr>
        <w:t>hervor 36</w:t>
      </w:r>
      <w:r>
        <w:rPr>
          <w:rFonts w:ascii="Arial" w:hAnsi="Arial" w:cs="Arial"/>
          <w:color w:val="000000"/>
        </w:rPr>
        <w:t>. Die Gemeinde Niederkrüchten hat deshalb die geplante 71. Änderung des Bebauungsplans vorläufig gestoppt. Die sinkende Rentabilität von Windenergieprojekten im Allgemeinen ist ein zweites Hindernis für diese Art der Energieerzeugung und hat bereits dazu geführt, dass solche Pläne in den Nachbargemeinden Roerdalen und Echt-Susteren aufgegeben wurden37.</w:t>
      </w:r>
    </w:p>
    <w:p w14:paraId="4F80A002" w14:textId="77777777" w:rsidR="007969E7" w:rsidRDefault="00D75A5F">
      <w:pPr>
        <w:pStyle w:val="Plattetekst"/>
        <w:spacing w:before="153" w:line="264" w:lineRule="auto"/>
        <w:ind w:left="1247" w:right="1134"/>
        <w:jc w:val="both"/>
      </w:pPr>
      <w:r>
        <w:rPr>
          <w:rFonts w:ascii="Arial" w:hAnsi="Arial" w:cs="Arial"/>
          <w:color w:val="000000"/>
        </w:rPr>
        <w:t>Die Versorgung mit Energie aus dem Ausland muss unter Berücksichtigung der Klimaziele erfolgen. Das bedeutet, dass es zu keinem Anstieg der Treibhausgase kommen sollte. Zu bedenken ist, dass es mit dem Import von außerhalb der Gemeinde durch die notwendigen Hochspannungsleitungen erneut zu nicht zu unterschätzenden Schäden an der natürlichen Umwelt kommen kann.</w:t>
      </w:r>
    </w:p>
    <w:p w14:paraId="1487528F" w14:textId="77777777" w:rsidR="007969E7" w:rsidRDefault="00D75A5F">
      <w:pPr>
        <w:spacing w:before="150" w:line="259" w:lineRule="auto"/>
        <w:ind w:left="1247" w:right="1134"/>
        <w:jc w:val="both"/>
      </w:pPr>
      <w:r>
        <w:rPr>
          <w:rFonts w:cs="Arial"/>
          <w:bCs/>
          <w:i/>
          <w:iCs/>
          <w:color w:val="000000"/>
        </w:rPr>
        <w:t xml:space="preserve">Wir fordern daher, dass die ökonomische und ökologische Machbarkeit der für den Gewerbepark erforderlichen Energieversorgung abgebildet wird. Natur-, Umwelt- und Klimaziele müssen berücksichtigt werden. </w:t>
      </w:r>
    </w:p>
    <w:p w14:paraId="2676E5A8" w14:textId="77777777" w:rsidR="007969E7" w:rsidRDefault="007969E7">
      <w:pPr>
        <w:spacing w:before="150" w:line="259" w:lineRule="auto"/>
        <w:ind w:left="1247" w:right="1134"/>
        <w:jc w:val="both"/>
        <w:rPr>
          <w:bCs/>
          <w:i/>
          <w:iCs/>
          <w:color w:val="000000"/>
        </w:rPr>
      </w:pPr>
    </w:p>
    <w:p w14:paraId="3A55303A" w14:textId="77777777" w:rsidR="007969E7" w:rsidRDefault="007969E7">
      <w:pPr>
        <w:pStyle w:val="Plattetekst"/>
        <w:ind w:left="1247" w:right="1134"/>
        <w:jc w:val="both"/>
        <w:rPr>
          <w:rFonts w:ascii="Arial" w:hAnsi="Arial" w:cs="Arial"/>
          <w:b/>
          <w:color w:val="000000"/>
          <w:sz w:val="26"/>
        </w:rPr>
      </w:pPr>
    </w:p>
    <w:p w14:paraId="712804DF" w14:textId="77777777" w:rsidR="007969E7" w:rsidRDefault="00D75A5F">
      <w:pPr>
        <w:pStyle w:val="Kop1"/>
        <w:spacing w:before="0"/>
        <w:ind w:left="1247" w:right="1134"/>
        <w:rPr>
          <w:rFonts w:cs="Arial"/>
        </w:rPr>
      </w:pPr>
      <w:bookmarkStart w:id="107" w:name="_Toc148357482"/>
      <w:bookmarkStart w:id="108" w:name="_Toc148357390"/>
      <w:bookmarkStart w:id="109" w:name="_Toc148955594"/>
      <w:r>
        <w:rPr>
          <w:rFonts w:cs="Arial"/>
          <w:color w:val="2E5396"/>
        </w:rPr>
        <w:t>5. Beschäftigung</w:t>
      </w:r>
      <w:bookmarkEnd w:id="107"/>
      <w:bookmarkEnd w:id="108"/>
      <w:bookmarkEnd w:id="109"/>
    </w:p>
    <w:p w14:paraId="274FDD1E" w14:textId="77777777" w:rsidR="007969E7" w:rsidRDefault="007969E7">
      <w:pPr>
        <w:pStyle w:val="Plattetekst"/>
        <w:spacing w:before="5"/>
        <w:ind w:left="1247" w:right="1134"/>
        <w:rPr>
          <w:rFonts w:ascii="Arial" w:hAnsi="Arial" w:cs="Arial"/>
          <w:sz w:val="43"/>
        </w:rPr>
      </w:pPr>
    </w:p>
    <w:p w14:paraId="3DE29659" w14:textId="77777777" w:rsidR="007969E7" w:rsidRDefault="00D75A5F">
      <w:pPr>
        <w:pStyle w:val="Plattetekst"/>
        <w:spacing w:line="264" w:lineRule="auto"/>
        <w:ind w:left="1247" w:right="1134"/>
        <w:jc w:val="both"/>
        <w:rPr>
          <w:color w:val="000000"/>
        </w:rPr>
      </w:pPr>
      <w:r>
        <w:rPr>
          <w:rFonts w:ascii="Arial" w:hAnsi="Arial" w:cs="Arial"/>
          <w:color w:val="000000"/>
        </w:rPr>
        <w:t>Die Gemeinde Niederkrüchten und die gesamte Region befinden sich in einer Situation der Vollbeschäftigung. Tatsächlich müssen Regierungen und Unternehmen aktiv nach Personal suchen, und die Betriebsergebnisse einiger größerer Unternehmen werden durch Personalmangel negativ beeinflusst38. Neue Mitarbeiter können daher nur von außerhalb der Region kommen, entweder durch den Zuzug neuer Einwohner oder als Berufspendler.</w:t>
      </w:r>
    </w:p>
    <w:p w14:paraId="38AEB4FE" w14:textId="77777777" w:rsidR="007969E7" w:rsidRDefault="00D75A5F">
      <w:pPr>
        <w:pStyle w:val="Plattetekst"/>
        <w:spacing w:before="156" w:line="264" w:lineRule="auto"/>
        <w:ind w:left="1247" w:right="1134"/>
        <w:jc w:val="both"/>
        <w:rPr>
          <w:color w:val="000000"/>
        </w:rPr>
      </w:pPr>
      <w:r>
        <w:rPr>
          <w:noProof/>
        </w:rPr>
        <mc:AlternateContent>
          <mc:Choice Requires="wpg">
            <w:drawing>
              <wp:anchor distT="0" distB="0" distL="0" distR="0" simplePos="0" relativeHeight="89" behindDoc="0" locked="0" layoutInCell="0" allowOverlap="1" wp14:anchorId="1F11B7BC" wp14:editId="05C27035">
                <wp:simplePos x="0" y="0"/>
                <wp:positionH relativeFrom="page">
                  <wp:posOffset>900430</wp:posOffset>
                </wp:positionH>
                <wp:positionV relativeFrom="paragraph">
                  <wp:posOffset>920750</wp:posOffset>
                </wp:positionV>
                <wp:extent cx="1442085" cy="7620"/>
                <wp:effectExtent l="0" t="0" r="0" b="0"/>
                <wp:wrapTopAndBottom/>
                <wp:docPr id="81" name="Group 2"/>
                <wp:cNvGraphicFramePr/>
                <a:graphic xmlns:a="http://schemas.openxmlformats.org/drawingml/2006/main">
                  <a:graphicData uri="http://schemas.microsoft.com/office/word/2010/wordprocessingGroup">
                    <wpg:wgp>
                      <wpg:cNvGrpSpPr/>
                      <wpg:grpSpPr>
                        <a:xfrm>
                          <a:off x="0" y="0"/>
                          <a:ext cx="1442160" cy="7560"/>
                          <a:chOff x="0" y="0"/>
                          <a:chExt cx="1442160" cy="7560"/>
                        </a:xfrm>
                      </wpg:grpSpPr>
                      <wps:wsp>
                        <wps:cNvPr id="1735666979" name="Rechthoek 1735666979"/>
                        <wps:cNvSpPr/>
                        <wps:spPr>
                          <a:xfrm>
                            <a:off x="0" y="0"/>
                            <a:ext cx="1442160" cy="7560"/>
                          </a:xfrm>
                          <a:prstGeom prst="rect">
                            <a:avLst/>
                          </a:prstGeom>
                          <a:solidFill>
                            <a:srgbClr val="000000"/>
                          </a:solidFill>
                          <a:ln w="0">
                            <a:noFill/>
                          </a:ln>
                        </wps:spPr>
                        <wps:style>
                          <a:lnRef idx="0">
                            <a:scrgbClr r="0" g="0" b="0"/>
                          </a:lnRef>
                          <a:fillRef idx="0">
                            <a:scrgbClr r="0" g="0" b="0"/>
                          </a:fillRef>
                          <a:effectRef idx="0">
                            <a:scrgbClr r="0" g="0" b="0"/>
                          </a:effectRef>
                          <a:fontRef idx="minor"/>
                        </wps:style>
                        <wps:bodyPr/>
                      </wps:wsp>
                      <wps:wsp>
                        <wps:cNvPr id="381562103" name="Rechthoek 381562103"/>
                        <wps:cNvSpPr/>
                        <wps:spPr>
                          <a:xfrm>
                            <a:off x="0" y="0"/>
                            <a:ext cx="1442160" cy="7560"/>
                          </a:xfrm>
                          <a:prstGeom prst="rect">
                            <a:avLst/>
                          </a:prstGeom>
                          <a:noFill/>
                          <a:ln w="1524">
                            <a:solidFill>
                              <a:srgbClr val="000000"/>
                            </a:solidFill>
                            <a:miter/>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xmlns:pic="http://schemas.openxmlformats.org/drawingml/2006/picture" xmlns:a14="http://schemas.microsoft.com/office/drawing/2010/main">
            <w:pict>
              <v:group id="shape_0" style="position:absolute;margin-left:70.9pt;margin-top:72.5pt;width:113.55pt;height:0.6pt" alt="Group 2" coordsize="2271,12" coordorigin="1418,1450">
                <v:rect id="shape_0" style="position:absolute;left:1418;top:1450;width:2270;height:11;mso-wrap-style:none;v-text-anchor:middle;mso-position-horizontal-relative:page" o:allowincell="f" fillcolor="black" stroked="f" path="m0,0l-2147483645,0l-2147483645,-2147483646l0,-2147483646xe">
                  <v:fill type="solid" color2="white" o:detectmouseclick="t"/>
                  <v:stroke color="#3465a4" joinstyle="round" endcap="flat"/>
                  <w10:wrap type="topAndBottom"/>
                </v:rect>
                <v:rect id="shape_0" style="position:absolute;left:1418;top:1450;width:2270;height:11;mso-wrap-style:none;v-text-anchor:middle;mso-position-horizontal-relative:page" o:allowincell="f" stroked="t" path="m0,0l-2147483645,0l-2147483645,-2147483646l0,-2147483646xe">
                  <v:fill on="false" o:detectmouseclick="t"/>
                  <v:stroke weight="1440" color="black" joinstyle="miter" endcap="flat"/>
                  <w10:wrap type="topAndBottom"/>
                </v:rect>
              </v:group>
            </w:pict>
          </mc:Fallback>
        </mc:AlternateContent>
      </w:r>
      <w:r>
        <w:rPr>
          <w:color w:val="000000"/>
        </w:rPr>
        <w:t>Es ist sinnvoll, die Auswirkungen dieser Situation auf die negativen Auswirkungen auf lokale Handwerker vor Ort, auf den Verkehr in der gesamten Region bis nach Eindhoven oder Düsseldorf, auf den Wohnungsmarkt, auf das soziale und natürliche Umfeld usw. zu untersuchen. Dies geschah jedoch nicht.</w:t>
      </w:r>
    </w:p>
    <w:p w14:paraId="216233E4" w14:textId="77777777" w:rsidR="007969E7" w:rsidRDefault="00D75A5F">
      <w:pPr>
        <w:spacing w:before="29"/>
        <w:ind w:left="1247" w:right="1134"/>
        <w:rPr>
          <w:rFonts w:cs="Arial"/>
          <w:sz w:val="20"/>
        </w:rPr>
      </w:pPr>
      <w:r>
        <w:rPr>
          <w:rFonts w:cs="Arial"/>
          <w:sz w:val="20"/>
          <w:vertAlign w:val="superscript"/>
        </w:rPr>
        <w:t>36</w:t>
      </w:r>
      <w:r>
        <w:rPr>
          <w:rFonts w:cs="Arial"/>
          <w:sz w:val="20"/>
        </w:rPr>
        <w:t xml:space="preserve"> Vgl. Windenergieflächenanalyse Nordrhein-Westfalen, Technical Report 142, LANUV 2023, Kommentar von Green Borderland, vom 24. Juli 2023 / 8. August 2023, </w:t>
      </w:r>
      <w:hyperlink r:id="rId116">
        <w:r>
          <w:rPr>
            <w:rFonts w:cs="Arial"/>
            <w:sz w:val="20"/>
          </w:rPr>
          <w:t>www.gruenes-grenzland.net</w:t>
        </w:r>
      </w:hyperlink>
    </w:p>
    <w:p w14:paraId="4F6D6D78" w14:textId="77777777" w:rsidR="007969E7" w:rsidRDefault="00D75A5F">
      <w:pPr>
        <w:spacing w:line="225" w:lineRule="exact"/>
        <w:ind w:left="1247" w:right="1134"/>
        <w:rPr>
          <w:rFonts w:cs="Arial"/>
          <w:sz w:val="20"/>
        </w:rPr>
      </w:pPr>
      <w:r>
        <w:rPr>
          <w:rFonts w:cs="Arial"/>
          <w:sz w:val="20"/>
          <w:vertAlign w:val="superscript"/>
        </w:rPr>
        <w:t xml:space="preserve">37 </w:t>
      </w:r>
      <w:r>
        <w:rPr>
          <w:rFonts w:cs="Arial"/>
          <w:sz w:val="20"/>
        </w:rPr>
        <w:t>Vgl. De Limburger, 7. September 2023, S. 4-5</w:t>
      </w:r>
    </w:p>
    <w:p w14:paraId="340D84EA" w14:textId="77777777" w:rsidR="007969E7" w:rsidRDefault="00D75A5F">
      <w:pPr>
        <w:spacing w:before="4"/>
        <w:ind w:left="1247" w:right="1134"/>
        <w:rPr>
          <w:rFonts w:cs="Arial"/>
          <w:sz w:val="20"/>
        </w:rPr>
        <w:sectPr w:rsidR="007969E7">
          <w:headerReference w:type="default" r:id="rId117"/>
          <w:footerReference w:type="default" r:id="rId118"/>
          <w:pgSz w:w="11906" w:h="16838"/>
          <w:pgMar w:top="1720" w:right="0" w:bottom="280" w:left="160" w:header="775" w:footer="0" w:gutter="0"/>
          <w:cols w:space="708"/>
          <w:formProt w:val="0"/>
          <w:docGrid w:linePitch="100"/>
        </w:sectPr>
      </w:pPr>
      <w:r>
        <w:rPr>
          <w:rFonts w:cs="Arial"/>
          <w:sz w:val="20"/>
          <w:vertAlign w:val="superscript"/>
        </w:rPr>
        <w:t xml:space="preserve">38 </w:t>
      </w:r>
      <w:r>
        <w:rPr>
          <w:rFonts w:cs="Arial"/>
          <w:sz w:val="20"/>
        </w:rPr>
        <w:t xml:space="preserve"> Vgl. Rheinische Post vom 21. August 2023, De Limburger vom 24. August 2023, S. 21</w:t>
      </w:r>
    </w:p>
    <w:p w14:paraId="05B0C334" w14:textId="77777777" w:rsidR="007969E7" w:rsidRDefault="007969E7">
      <w:pPr>
        <w:pStyle w:val="Plattetekst"/>
        <w:ind w:left="1247" w:right="1134"/>
        <w:rPr>
          <w:rFonts w:ascii="Arial" w:hAnsi="Arial" w:cs="Arial"/>
          <w:sz w:val="20"/>
        </w:rPr>
      </w:pPr>
    </w:p>
    <w:p w14:paraId="693D4C39" w14:textId="77777777" w:rsidR="007969E7" w:rsidRDefault="007969E7">
      <w:pPr>
        <w:pStyle w:val="Plattetekst"/>
        <w:spacing w:before="5"/>
        <w:ind w:left="1247" w:right="1134"/>
        <w:rPr>
          <w:rFonts w:ascii="Arial" w:hAnsi="Arial" w:cs="Arial"/>
          <w:sz w:val="16"/>
        </w:rPr>
      </w:pPr>
    </w:p>
    <w:p w14:paraId="6FA21898" w14:textId="01C0DB1B" w:rsidR="007969E7" w:rsidRPr="00A0690D" w:rsidRDefault="00D75A5F" w:rsidP="00A0690D">
      <w:pPr>
        <w:pStyle w:val="Kop1"/>
        <w:spacing w:before="276"/>
        <w:ind w:left="1247" w:right="1134"/>
        <w:rPr>
          <w:rFonts w:cs="Arial"/>
          <w:color w:val="2E5396"/>
        </w:rPr>
      </w:pPr>
      <w:bookmarkStart w:id="110" w:name="_Toc148357483"/>
      <w:bookmarkStart w:id="111" w:name="_Toc148357391"/>
      <w:bookmarkStart w:id="112" w:name="_Toc148955595"/>
      <w:r w:rsidRPr="00A0690D">
        <w:rPr>
          <w:rFonts w:cs="Arial"/>
          <w:color w:val="2E5396"/>
        </w:rPr>
        <w:t>6. Verkehr</w:t>
      </w:r>
      <w:bookmarkEnd w:id="110"/>
      <w:bookmarkEnd w:id="111"/>
      <w:bookmarkEnd w:id="112"/>
    </w:p>
    <w:p w14:paraId="38968305" w14:textId="77777777" w:rsidR="007969E7" w:rsidRDefault="007969E7">
      <w:pPr>
        <w:pStyle w:val="Kop1"/>
        <w:ind w:left="1247" w:right="1134"/>
      </w:pPr>
    </w:p>
    <w:p w14:paraId="6FC9A11C" w14:textId="43A7C675" w:rsidR="008C6E94" w:rsidRDefault="008C6E94">
      <w:pPr>
        <w:spacing w:before="94"/>
        <w:ind w:left="1247" w:right="1134"/>
        <w:rPr>
          <w:rFonts w:cs="Arial"/>
          <w:color w:val="000000"/>
          <w:spacing w:val="-1"/>
        </w:rPr>
      </w:pPr>
      <w:r>
        <w:rPr>
          <w:color w:val="000000"/>
        </w:rPr>
        <w:t>Für die Verkehrsstudie gilt generell:</w:t>
      </w:r>
    </w:p>
    <w:p w14:paraId="11EC97AC" w14:textId="1CA55EE2" w:rsidR="008C6E94" w:rsidRPr="008C6E94" w:rsidRDefault="008C6E94" w:rsidP="008C6E94">
      <w:pPr>
        <w:pStyle w:val="Lijstalinea"/>
        <w:numPr>
          <w:ilvl w:val="0"/>
          <w:numId w:val="7"/>
        </w:numPr>
        <w:spacing w:before="94"/>
        <w:ind w:right="1134"/>
        <w:rPr>
          <w:rFonts w:cs="Arial"/>
          <w:color w:val="000000"/>
        </w:rPr>
      </w:pPr>
      <w:r w:rsidRPr="008C6E94">
        <w:rPr>
          <w:rFonts w:cs="Arial"/>
          <w:color w:val="000000"/>
        </w:rPr>
        <w:t>Die Verkehrsstudie ist suboptimal, da nur der Autoverkehr untersucht wird; andere Verkehrsträger werden nicht berücksichtigt;</w:t>
      </w:r>
    </w:p>
    <w:p w14:paraId="1503372E" w14:textId="25015889" w:rsidR="008C6E94" w:rsidRPr="008C6E94" w:rsidRDefault="008C6E94" w:rsidP="008C6E94">
      <w:pPr>
        <w:pStyle w:val="Lijstalinea"/>
        <w:numPr>
          <w:ilvl w:val="0"/>
          <w:numId w:val="7"/>
        </w:numPr>
        <w:spacing w:before="94"/>
        <w:ind w:right="1134"/>
        <w:rPr>
          <w:rFonts w:cs="Arial"/>
          <w:color w:val="000000"/>
        </w:rPr>
      </w:pPr>
      <w:r w:rsidRPr="008C6E94">
        <w:rPr>
          <w:rFonts w:cs="Arial"/>
          <w:color w:val="000000"/>
        </w:rPr>
        <w:t>Ein Mobilitätskonzept gibt es nicht. Eine integrierte Studie wäre notwendig, um einen vielversprechenden Standort für die Zukunft zu sichern;</w:t>
      </w:r>
    </w:p>
    <w:p w14:paraId="44560DEB" w14:textId="7C0BE6AF" w:rsidR="008C6E94" w:rsidRPr="008C6E94" w:rsidRDefault="008C6E94" w:rsidP="008C6E94">
      <w:pPr>
        <w:pStyle w:val="Lijstalinea"/>
        <w:numPr>
          <w:ilvl w:val="0"/>
          <w:numId w:val="7"/>
        </w:numPr>
        <w:spacing w:before="94"/>
        <w:ind w:right="1134"/>
        <w:rPr>
          <w:rFonts w:cs="Arial"/>
          <w:color w:val="000000"/>
        </w:rPr>
      </w:pPr>
      <w:r w:rsidRPr="008C6E94">
        <w:rPr>
          <w:rFonts w:cs="Arial"/>
          <w:color w:val="000000"/>
        </w:rPr>
        <w:t>Die Möglichkeit einer Anbindung mit öffentlichen Verkehrsmitteln (bisher Busse alle 60 Minuten) und über ein sicheres Radwegenetz wirft Fragen auf, zumal es sich um ein ländliches Gebiet handelt;</w:t>
      </w:r>
    </w:p>
    <w:p w14:paraId="0CE7F717" w14:textId="51502D0E" w:rsidR="008C6E94" w:rsidRPr="008C6E94" w:rsidRDefault="008C6E94" w:rsidP="008C6E94">
      <w:pPr>
        <w:pStyle w:val="Lijstalinea"/>
        <w:numPr>
          <w:ilvl w:val="0"/>
          <w:numId w:val="7"/>
        </w:numPr>
        <w:spacing w:before="94"/>
        <w:ind w:right="1134"/>
        <w:rPr>
          <w:rFonts w:cs="Arial"/>
          <w:color w:val="000000"/>
        </w:rPr>
      </w:pPr>
      <w:r w:rsidRPr="008C6E94">
        <w:rPr>
          <w:rFonts w:cs="Arial"/>
          <w:color w:val="000000"/>
        </w:rPr>
        <w:t>Bei dem geplanten Gewerbegebiet handelt es sich um einen Standort, der ganz auf den Autoverkehr ausgerichtet ist.</w:t>
      </w:r>
    </w:p>
    <w:p w14:paraId="1596AC85" w14:textId="77777777" w:rsidR="008C6E94" w:rsidRDefault="008C6E94" w:rsidP="008C6E94">
      <w:pPr>
        <w:spacing w:before="94"/>
        <w:ind w:left="1247" w:right="1134"/>
        <w:rPr>
          <w:rFonts w:cs="Arial"/>
          <w:color w:val="000000"/>
          <w:spacing w:val="-1"/>
        </w:rPr>
      </w:pPr>
    </w:p>
    <w:p w14:paraId="551A6D68" w14:textId="695DF43E" w:rsidR="008C6E94" w:rsidRDefault="008C6E94" w:rsidP="008C6E94">
      <w:pPr>
        <w:spacing w:before="94"/>
        <w:ind w:left="1247" w:right="1134"/>
        <w:rPr>
          <w:rFonts w:cs="Arial"/>
          <w:color w:val="000000"/>
        </w:rPr>
      </w:pPr>
      <w:r>
        <w:rPr>
          <w:rFonts w:cs="Arial"/>
          <w:color w:val="000000"/>
          <w:spacing w:val="-1"/>
        </w:rPr>
        <w:t>Weitere Informationen finden Sie in Anhang 1.</w:t>
      </w:r>
    </w:p>
    <w:p w14:paraId="05095A44" w14:textId="77777777" w:rsidR="008C6E94" w:rsidRDefault="008C6E94">
      <w:pPr>
        <w:spacing w:before="94"/>
        <w:ind w:left="1247" w:right="1134"/>
        <w:rPr>
          <w:rFonts w:cs="Arial"/>
          <w:color w:val="000000"/>
        </w:rPr>
      </w:pPr>
    </w:p>
    <w:p w14:paraId="282A4AA0" w14:textId="39FEF4FD" w:rsidR="00A0690D" w:rsidRDefault="00A0690D">
      <w:pPr>
        <w:spacing w:before="94"/>
        <w:ind w:left="1247" w:right="1134"/>
        <w:rPr>
          <w:color w:val="000000"/>
        </w:rPr>
      </w:pPr>
      <w:r>
        <w:rPr>
          <w:color w:val="000000"/>
        </w:rPr>
        <w:t xml:space="preserve">Anlage 1. </w:t>
      </w:r>
    </w:p>
    <w:p w14:paraId="27438C56" w14:textId="34046883" w:rsidR="007969E7" w:rsidRDefault="00D75A5F">
      <w:pPr>
        <w:spacing w:before="94"/>
        <w:ind w:left="1247" w:right="1134"/>
        <w:rPr>
          <w:color w:val="000000"/>
        </w:rPr>
      </w:pPr>
      <w:r>
        <w:rPr>
          <w:color w:val="000000"/>
        </w:rPr>
        <w:t>J. Mülders, 16-10-2023, Beurteilung Verkehrsgutachten FNP 61</w:t>
      </w:r>
      <w:bookmarkStart w:id="113" w:name="_Hlk149310522"/>
    </w:p>
    <w:p w14:paraId="63FA36C4" w14:textId="257CEF9E" w:rsidR="00A0690D" w:rsidRDefault="00A0690D" w:rsidP="00A0690D">
      <w:pPr>
        <w:pStyle w:val="Kop1"/>
        <w:spacing w:before="276"/>
        <w:ind w:left="1247" w:right="1134"/>
      </w:pPr>
      <w:bookmarkStart w:id="114" w:name="_Toc148955596"/>
      <w:bookmarkEnd w:id="113"/>
      <w:r>
        <w:rPr>
          <w:rFonts w:cs="Arial"/>
          <w:color w:val="2E5396"/>
        </w:rPr>
        <w:t>7. Luftqualität</w:t>
      </w:r>
      <w:bookmarkEnd w:id="114"/>
    </w:p>
    <w:p w14:paraId="0188CD63" w14:textId="6812873C" w:rsidR="007969E7" w:rsidRPr="00844503" w:rsidRDefault="00D75A5F">
      <w:pPr>
        <w:spacing w:before="276"/>
        <w:ind w:left="1247" w:right="1134"/>
        <w:rPr>
          <w:rFonts w:cs="Arial"/>
          <w:color w:val="000000"/>
          <w:szCs w:val="24"/>
        </w:rPr>
      </w:pPr>
      <w:r>
        <w:rPr>
          <w:rFonts w:cs="Arial"/>
          <w:color w:val="000000"/>
        </w:rPr>
        <w:t xml:space="preserve">Weitere Informationen finden Sie in den </w:t>
      </w:r>
      <w:r w:rsidRPr="00844503">
        <w:rPr>
          <w:rFonts w:cs="Arial"/>
          <w:color w:val="000000"/>
          <w:szCs w:val="24"/>
        </w:rPr>
        <w:t>separat angehängten Berichten:</w:t>
      </w:r>
    </w:p>
    <w:p w14:paraId="2E0099A1" w14:textId="77777777" w:rsidR="00A0690D" w:rsidRDefault="00A0690D">
      <w:pPr>
        <w:widowControl/>
        <w:suppressAutoHyphens w:val="0"/>
        <w:ind w:left="1247"/>
        <w:rPr>
          <w:rFonts w:cs="Arial"/>
          <w:color w:val="000000"/>
          <w:szCs w:val="24"/>
        </w:rPr>
      </w:pPr>
    </w:p>
    <w:p w14:paraId="783C10C0" w14:textId="3CD8C888" w:rsidR="007969E7" w:rsidRDefault="00A0690D">
      <w:pPr>
        <w:widowControl/>
        <w:suppressAutoHyphens w:val="0"/>
        <w:ind w:left="1247"/>
        <w:rPr>
          <w:rFonts w:cs="Arial"/>
          <w:color w:val="000000"/>
          <w:szCs w:val="24"/>
        </w:rPr>
      </w:pPr>
      <w:r>
        <w:rPr>
          <w:rFonts w:cs="Arial"/>
          <w:color w:val="000000"/>
          <w:szCs w:val="24"/>
        </w:rPr>
        <w:t>Bijlage 2. Knut haverkamp, 28-09-2023, Immissionsschutzgutachten der accon Environmental Consultants vom 26.07.2023 die Umnutzung des ehemaligen Militärflughafens in Niederkrüchten-Elmpt</w:t>
      </w:r>
    </w:p>
    <w:p w14:paraId="335B8206" w14:textId="6CD7F5FA" w:rsidR="007969E7" w:rsidRDefault="00A0690D">
      <w:pPr>
        <w:spacing w:before="276"/>
        <w:ind w:left="1247" w:right="1134"/>
        <w:rPr>
          <w:rFonts w:ascii="ArialMT" w:eastAsiaTheme="minorHAnsi" w:hAnsi="ArialMT" w:cs="ArialMT"/>
          <w:sz w:val="26"/>
          <w:szCs w:val="26"/>
        </w:rPr>
      </w:pPr>
      <w:r>
        <w:rPr>
          <w:rFonts w:cs="Arial"/>
          <w:color w:val="000000"/>
        </w:rPr>
        <w:t xml:space="preserve">Anhang 3.FF Advice, 18-10-2023, </w:t>
      </w:r>
      <w:r>
        <w:rPr>
          <w:rFonts w:ascii="ArialMT" w:eastAsiaTheme="minorHAnsi" w:hAnsi="ArialMT" w:cs="ArialMT"/>
          <w:sz w:val="26"/>
          <w:szCs w:val="26"/>
        </w:rPr>
        <w:t>Memorandum AERIUS Berechnung zur Verkehrszunahme aufgrund der Sanierung des Militärgeländes Elmpt</w:t>
      </w:r>
    </w:p>
    <w:p w14:paraId="1CAAD1CC" w14:textId="77777777" w:rsidR="00A0690D" w:rsidRDefault="00A0690D">
      <w:pPr>
        <w:spacing w:before="276"/>
        <w:ind w:left="1247" w:right="1134"/>
        <w:rPr>
          <w:rFonts w:ascii="ArialMT" w:eastAsiaTheme="minorHAnsi" w:hAnsi="ArialMT" w:cs="ArialMT"/>
          <w:sz w:val="26"/>
          <w:szCs w:val="26"/>
        </w:rPr>
      </w:pPr>
    </w:p>
    <w:p w14:paraId="39E4047A" w14:textId="77777777" w:rsidR="00A0690D" w:rsidRPr="00844503" w:rsidRDefault="00A0690D" w:rsidP="00A0690D">
      <w:pPr>
        <w:pStyle w:val="Kop1"/>
        <w:spacing w:before="1"/>
        <w:ind w:left="1247" w:right="1134"/>
        <w:rPr>
          <w:rFonts w:cs="Arial"/>
          <w:color w:val="2E5396"/>
        </w:rPr>
      </w:pPr>
      <w:bookmarkStart w:id="115" w:name="_Toc148357485_Kopie_3"/>
      <w:bookmarkStart w:id="116" w:name="_Toc148357393_Kopie_3"/>
      <w:bookmarkStart w:id="117" w:name="_Toc148786490_Kopie_3"/>
      <w:bookmarkStart w:id="118" w:name="_Toc148955597"/>
      <w:r w:rsidRPr="00844503">
        <w:rPr>
          <w:rFonts w:cs="Arial"/>
          <w:color w:val="2E5396"/>
        </w:rPr>
        <w:t>8. Kriterien für eine verantwortungsvolle Planung von Industriestandorten</w:t>
      </w:r>
      <w:bookmarkEnd w:id="115"/>
      <w:bookmarkEnd w:id="116"/>
      <w:bookmarkEnd w:id="117"/>
      <w:bookmarkEnd w:id="118"/>
    </w:p>
    <w:p w14:paraId="7B8C82E6" w14:textId="77777777" w:rsidR="00A0690D" w:rsidRPr="00844503" w:rsidRDefault="00A0690D" w:rsidP="00A0690D">
      <w:pPr>
        <w:pStyle w:val="Plattetekst"/>
        <w:spacing w:before="33" w:line="264" w:lineRule="auto"/>
        <w:ind w:left="1247" w:right="1134"/>
        <w:rPr>
          <w:rFonts w:ascii="Arial" w:hAnsi="Arial" w:cs="Arial"/>
          <w:color w:val="223351"/>
          <w:shd w:val="clear" w:color="auto" w:fill="FFFF00"/>
        </w:rPr>
      </w:pPr>
    </w:p>
    <w:p w14:paraId="5886B5CD" w14:textId="2B73520B" w:rsidR="00A0690D" w:rsidRDefault="00A0690D" w:rsidP="00A0690D">
      <w:pPr>
        <w:pStyle w:val="Plattetekst"/>
        <w:spacing w:before="157" w:line="264" w:lineRule="auto"/>
        <w:ind w:left="1247" w:right="1134"/>
        <w:rPr>
          <w:rFonts w:ascii="Arial" w:hAnsi="Arial" w:cs="Arial"/>
          <w:color w:val="000000"/>
        </w:rPr>
      </w:pPr>
      <w:r w:rsidRPr="00A0690D">
        <w:rPr>
          <w:rFonts w:ascii="Arial" w:hAnsi="Arial" w:cs="Arial"/>
          <w:color w:val="000000"/>
          <w:szCs w:val="22"/>
        </w:rPr>
        <w:t xml:space="preserve">Anlage </w:t>
      </w:r>
      <w:r>
        <w:rPr>
          <w:rFonts w:ascii="Arial" w:hAnsi="Arial" w:cs="Arial"/>
          <w:color w:val="000000"/>
        </w:rPr>
        <w:t>4.</w:t>
      </w:r>
      <w:r>
        <w:rPr>
          <w:rFonts w:ascii="Arial" w:hAnsi="Arial" w:cs="Arial"/>
          <w:color w:val="000000"/>
        </w:rPr>
        <w:br/>
      </w:r>
      <w:r w:rsidRPr="00844503">
        <w:rPr>
          <w:rFonts w:ascii="Arial" w:hAnsi="Arial" w:cs="Arial"/>
          <w:color w:val="000000"/>
        </w:rPr>
        <w:t>Früher, also im September 2023, hat Groen Grensland den Ratsfraktionen in Niederkrüchten einen Fragen- und Kriterienkatalog für eine verantwortungsvolle und zeitgemäße Planung von Gewerbegebieten zur Verfügung gestellt.</w:t>
      </w:r>
    </w:p>
    <w:p w14:paraId="74872A86" w14:textId="77777777" w:rsidR="00A0690D" w:rsidRDefault="00A0690D" w:rsidP="00A0690D">
      <w:pPr>
        <w:pStyle w:val="Plattetekst"/>
        <w:spacing w:before="33" w:line="264" w:lineRule="auto"/>
        <w:ind w:left="1247" w:right="1134"/>
        <w:jc w:val="both"/>
        <w:rPr>
          <w:rFonts w:ascii="Arial" w:hAnsi="Arial" w:cs="Arial"/>
          <w:i/>
          <w:iCs/>
          <w:color w:val="000000"/>
        </w:rPr>
      </w:pPr>
    </w:p>
    <w:p w14:paraId="756D8E28" w14:textId="603F3954" w:rsidR="00A0690D" w:rsidRDefault="00A0690D" w:rsidP="00A0690D">
      <w:pPr>
        <w:pStyle w:val="Plattetekst"/>
        <w:spacing w:before="33" w:line="264" w:lineRule="auto"/>
        <w:ind w:left="1247" w:right="1134"/>
        <w:jc w:val="both"/>
        <w:rPr>
          <w:rFonts w:ascii="Arial" w:hAnsi="Arial" w:cs="Arial"/>
          <w:i/>
          <w:iCs/>
          <w:color w:val="000000"/>
        </w:rPr>
      </w:pPr>
      <w:r w:rsidRPr="00844503">
        <w:rPr>
          <w:rFonts w:ascii="Arial" w:hAnsi="Arial" w:cs="Arial"/>
          <w:i/>
          <w:iCs/>
          <w:color w:val="000000"/>
        </w:rPr>
        <w:t>Wir bitten Sie, auch diese gesondert beigefügte Liste zu berücksichtigen.</w:t>
      </w:r>
    </w:p>
    <w:p w14:paraId="45BBFD7E" w14:textId="77777777" w:rsidR="00735203" w:rsidRDefault="00735203" w:rsidP="00A0690D">
      <w:pPr>
        <w:pStyle w:val="Plattetekst"/>
        <w:spacing w:before="33" w:line="264" w:lineRule="auto"/>
        <w:ind w:left="1247" w:right="1134"/>
        <w:jc w:val="both"/>
        <w:rPr>
          <w:rFonts w:ascii="Arial" w:hAnsi="Arial" w:cs="Arial"/>
          <w:i/>
          <w:iCs/>
          <w:color w:val="000000"/>
        </w:rPr>
      </w:pPr>
    </w:p>
    <w:p w14:paraId="76D043B9" w14:textId="77777777" w:rsidR="00735203" w:rsidRDefault="00735203" w:rsidP="00A0690D">
      <w:pPr>
        <w:pStyle w:val="Plattetekst"/>
        <w:spacing w:before="33" w:line="264" w:lineRule="auto"/>
        <w:ind w:left="1247" w:right="1134"/>
        <w:jc w:val="both"/>
        <w:rPr>
          <w:i/>
          <w:iCs/>
          <w:shd w:val="clear" w:color="auto" w:fill="FFFF00"/>
        </w:rPr>
      </w:pPr>
    </w:p>
    <w:p w14:paraId="06F3993C" w14:textId="77777777" w:rsidR="00A0690D" w:rsidRDefault="00A0690D" w:rsidP="00A0690D">
      <w:pPr>
        <w:pStyle w:val="Plattetekst"/>
        <w:spacing w:before="33" w:line="264" w:lineRule="auto"/>
        <w:ind w:left="1247" w:right="1134"/>
        <w:rPr>
          <w:rFonts w:ascii="Arial" w:hAnsi="Arial" w:cs="Arial"/>
          <w:color w:val="223351"/>
          <w:shd w:val="clear" w:color="auto" w:fill="FFFF00"/>
        </w:rPr>
      </w:pPr>
    </w:p>
    <w:p w14:paraId="5811F27D" w14:textId="62C58488" w:rsidR="007969E7" w:rsidRDefault="00A0690D">
      <w:pPr>
        <w:pStyle w:val="Kop1"/>
        <w:spacing w:before="276"/>
        <w:ind w:left="1247" w:right="1134"/>
      </w:pPr>
      <w:bookmarkStart w:id="119" w:name="_Toc148357485"/>
      <w:bookmarkStart w:id="120" w:name="_Toc148357393"/>
      <w:bookmarkStart w:id="121" w:name="_Toc148955598"/>
      <w:r>
        <w:rPr>
          <w:rFonts w:cs="Arial"/>
          <w:color w:val="2E5396"/>
        </w:rPr>
        <w:lastRenderedPageBreak/>
        <w:t>9. Lärmstudie</w:t>
      </w:r>
      <w:bookmarkEnd w:id="119"/>
      <w:bookmarkEnd w:id="120"/>
      <w:bookmarkEnd w:id="121"/>
    </w:p>
    <w:p w14:paraId="4390907C" w14:textId="77777777" w:rsidR="007969E7" w:rsidRDefault="007969E7">
      <w:pPr>
        <w:pStyle w:val="Plattetekst"/>
        <w:spacing w:before="33" w:line="264" w:lineRule="auto"/>
        <w:ind w:left="1247" w:right="1134"/>
        <w:rPr>
          <w:rFonts w:ascii="Arial" w:hAnsi="Arial" w:cs="Arial"/>
          <w:color w:val="223351"/>
        </w:rPr>
      </w:pPr>
    </w:p>
    <w:p w14:paraId="1C03AE2E" w14:textId="77777777" w:rsidR="007969E7" w:rsidRDefault="00D75A5F">
      <w:pPr>
        <w:pStyle w:val="Plattetekst"/>
        <w:spacing w:before="33" w:line="264" w:lineRule="auto"/>
        <w:ind w:left="1247" w:right="1134"/>
        <w:jc w:val="both"/>
      </w:pPr>
      <w:r>
        <w:rPr>
          <w:rFonts w:ascii="Arial" w:hAnsi="Arial" w:cs="Arial"/>
          <w:color w:val="000000"/>
        </w:rPr>
        <w:t>Da noch nicht bekannt ist, welche Unternehmen sich im Gewerbegebiet ansiedeln werden, bietet es sich an, bereits jetzt Grenzwerte an der Außengrenze des Gewerbegebiets festzulegen. Die neu zu gründenden Unternehmen müssen sich dann unter Berücksichtigung der bereits vorhandenen Geräuschkulisse in diesen ''Lärmraum'' einfügen.</w:t>
      </w:r>
    </w:p>
    <w:p w14:paraId="5E6B8692" w14:textId="2EC3149B" w:rsidR="007969E7" w:rsidRDefault="00D75A5F" w:rsidP="00A0690D">
      <w:pPr>
        <w:pStyle w:val="Plattetekst"/>
        <w:spacing w:before="157" w:line="264" w:lineRule="auto"/>
        <w:ind w:left="1247" w:right="1134"/>
        <w:jc w:val="both"/>
        <w:rPr>
          <w:rFonts w:cs="Arial"/>
          <w:color w:val="000000"/>
        </w:rPr>
      </w:pPr>
      <w:r w:rsidRPr="00A0690D">
        <w:rPr>
          <w:rFonts w:ascii="Arial" w:hAnsi="Arial" w:cs="Arial"/>
          <w:i/>
          <w:iCs/>
          <w:color w:val="000000"/>
        </w:rPr>
        <w:t xml:space="preserve">Diese Grenzwerte müssen aber auch der Lärmempfindlichkeit der Fauna Rechnung tragen, zumal das Vogelschutzgebiet auf der Südseite erweitert werden soll. Da dieses Gebiet  an den – </w:t>
      </w:r>
      <w:r w:rsidRPr="00A0690D">
        <w:rPr>
          <w:rFonts w:ascii="Arial" w:hAnsi="Arial" w:cs="Arial"/>
          <w:i/>
          <w:iCs/>
          <w:color w:val="000000"/>
          <w:spacing w:val="1"/>
          <w:w w:val="160"/>
        </w:rPr>
        <w:t>bald zu erweiternden – Nationalpark de Meinweg angebunden wird, muss auch das Naturerlebnis des Erholungsmenschen berücksichtigt werden.</w:t>
      </w:r>
      <w:r w:rsidRPr="00A0690D">
        <w:rPr>
          <w:rFonts w:ascii="Arial" w:hAnsi="Arial" w:cs="Arial"/>
          <w:i/>
          <w:iCs/>
          <w:color w:val="000000"/>
        </w:rPr>
        <w:t xml:space="preserve"> </w:t>
      </w:r>
    </w:p>
    <w:p w14:paraId="5E167D68" w14:textId="77777777" w:rsidR="007969E7" w:rsidRDefault="007969E7">
      <w:pPr>
        <w:pStyle w:val="Plattetekst"/>
        <w:spacing w:before="157" w:line="264" w:lineRule="auto"/>
        <w:ind w:left="1247" w:right="1134"/>
        <w:rPr>
          <w:color w:val="000000"/>
        </w:rPr>
      </w:pPr>
    </w:p>
    <w:p w14:paraId="1FD5EDFA" w14:textId="77777777" w:rsidR="007969E7" w:rsidRDefault="007969E7">
      <w:pPr>
        <w:pStyle w:val="Plattetekst"/>
        <w:spacing w:before="6"/>
        <w:ind w:left="1247" w:right="1134"/>
        <w:rPr>
          <w:rFonts w:ascii="Arial" w:hAnsi="Arial" w:cs="Arial"/>
        </w:rPr>
      </w:pPr>
    </w:p>
    <w:p w14:paraId="6D175893" w14:textId="35026721" w:rsidR="007969E7" w:rsidRDefault="00A0690D">
      <w:pPr>
        <w:pStyle w:val="Kop1"/>
        <w:spacing w:before="1"/>
        <w:ind w:left="1247" w:right="1134"/>
      </w:pPr>
      <w:bookmarkStart w:id="122" w:name="_Toc148357486"/>
      <w:bookmarkStart w:id="123" w:name="_Toc148357394"/>
      <w:bookmarkStart w:id="124" w:name="_Toc148955599"/>
      <w:r>
        <w:rPr>
          <w:rFonts w:cs="Arial"/>
          <w:color w:val="2E5396"/>
        </w:rPr>
        <w:t>10. Finanzen</w:t>
      </w:r>
      <w:bookmarkEnd w:id="122"/>
      <w:bookmarkEnd w:id="123"/>
      <w:bookmarkEnd w:id="124"/>
    </w:p>
    <w:p w14:paraId="33ADE78E" w14:textId="77777777" w:rsidR="007969E7" w:rsidRDefault="007969E7">
      <w:pPr>
        <w:pStyle w:val="Plattetekst"/>
        <w:spacing w:before="45"/>
        <w:ind w:left="1247" w:right="1134"/>
        <w:rPr>
          <w:rFonts w:ascii="Arial" w:hAnsi="Arial" w:cs="Arial"/>
          <w:color w:val="000000"/>
        </w:rPr>
      </w:pPr>
    </w:p>
    <w:p w14:paraId="3198F8A5" w14:textId="77777777" w:rsidR="007969E7" w:rsidRDefault="00D75A5F">
      <w:pPr>
        <w:pStyle w:val="Plattetekst"/>
        <w:spacing w:before="33" w:line="264" w:lineRule="auto"/>
        <w:ind w:left="1247" w:right="1134"/>
        <w:jc w:val="both"/>
      </w:pPr>
      <w:r>
        <w:rPr>
          <w:rFonts w:ascii="Arial" w:hAnsi="Arial" w:cs="Arial"/>
          <w:color w:val="000000"/>
        </w:rPr>
        <w:t>Aus dem Protokoll der Gemeinderatssitzung vom 19. September 29023 geht hervor, dass die Finanzlage der Gemeinde Niederkrüchten gesund ist. Den Link dazu sehen Sie unten:</w:t>
      </w:r>
    </w:p>
    <w:p w14:paraId="5487A569" w14:textId="77777777" w:rsidR="007969E7" w:rsidRDefault="007969E7">
      <w:pPr>
        <w:pStyle w:val="Plattetekst"/>
        <w:spacing w:before="33" w:line="264" w:lineRule="auto"/>
        <w:ind w:left="1247" w:right="1134"/>
        <w:rPr>
          <w:rFonts w:ascii="Arial" w:hAnsi="Arial" w:cs="Arial"/>
          <w:color w:val="000000"/>
        </w:rPr>
      </w:pPr>
    </w:p>
    <w:p w14:paraId="72E19451" w14:textId="77777777" w:rsidR="007969E7" w:rsidRDefault="00D75A5F">
      <w:pPr>
        <w:pStyle w:val="Plattetekst"/>
        <w:spacing w:before="33" w:line="264" w:lineRule="auto"/>
        <w:ind w:left="1247" w:right="1134"/>
        <w:rPr>
          <w:rFonts w:ascii="Arial" w:hAnsi="Arial" w:cs="Arial"/>
          <w:color w:val="000000"/>
        </w:rPr>
      </w:pPr>
      <w:r>
        <w:rPr>
          <w:rFonts w:ascii="Arial" w:hAnsi="Arial" w:cs="Arial"/>
          <w:color w:val="000000"/>
        </w:rPr>
        <w:t>https://ris.niederkruechten.de/sdnetrim/ UGhVM0hpd2NXNFdFcExjZbLplzTaMdRe_XK-rrp90PV_05TvbtmJjUqF7L1g50LA/ Haushaltsbericht.pdf</w:t>
      </w:r>
    </w:p>
    <w:p w14:paraId="5303EC33" w14:textId="77777777" w:rsidR="007969E7" w:rsidRDefault="007969E7">
      <w:pPr>
        <w:pStyle w:val="Plattetekst"/>
        <w:spacing w:before="33" w:line="264" w:lineRule="auto"/>
        <w:ind w:left="1247" w:right="1134"/>
        <w:rPr>
          <w:rFonts w:ascii="Arial" w:hAnsi="Arial" w:cs="Arial"/>
          <w:color w:val="000000"/>
        </w:rPr>
      </w:pPr>
    </w:p>
    <w:p w14:paraId="58893545" w14:textId="77777777" w:rsidR="007969E7" w:rsidRDefault="00D75A5F">
      <w:pPr>
        <w:pStyle w:val="Plattetekst"/>
        <w:spacing w:before="33" w:line="264" w:lineRule="auto"/>
        <w:ind w:left="1247" w:right="1134"/>
        <w:jc w:val="both"/>
      </w:pPr>
      <w:r>
        <w:rPr>
          <w:rFonts w:ascii="Arial" w:hAnsi="Arial" w:cs="Arial"/>
          <w:color w:val="000000"/>
        </w:rPr>
        <w:t xml:space="preserve">Alle Zahlen zeigten, dass für das vergangene Jahr (Berechnung noch nicht abgeschlossen) statt des prognostizierten Defizits von 1,5 Millionen ein Plus von einer halben Million erwartet wird, und das, obwohl die Einnahmen aus der Gewerbesteuer geringer ausfielen als erwartet. Auch die Prognose für das laufende Jahr verbesserte sich von einem Defizit von 2,6 Mio. auf ein Minus von 1,7 Mio. Euro. Der Bürgermeister ist stolz darauf, dass Niederkrüchten nicht wie ein Großteil der NRW-Kommunen in der Haushaltsabsicherung landet. </w:t>
      </w:r>
    </w:p>
    <w:p w14:paraId="22CD829E" w14:textId="77777777" w:rsidR="007969E7" w:rsidRDefault="007969E7">
      <w:pPr>
        <w:pStyle w:val="Plattetekst"/>
        <w:spacing w:before="33" w:line="264" w:lineRule="auto"/>
        <w:ind w:left="1247" w:right="1134"/>
        <w:jc w:val="both"/>
        <w:rPr>
          <w:rFonts w:ascii="Arial" w:hAnsi="Arial" w:cs="Arial"/>
          <w:color w:val="000000"/>
        </w:rPr>
      </w:pPr>
    </w:p>
    <w:p w14:paraId="4118A61D" w14:textId="77777777" w:rsidR="007969E7" w:rsidRDefault="00D75A5F">
      <w:pPr>
        <w:pStyle w:val="Plattetekst"/>
        <w:spacing w:before="33" w:line="264" w:lineRule="auto"/>
        <w:ind w:left="1247" w:right="1134"/>
        <w:jc w:val="both"/>
      </w:pPr>
      <w:r>
        <w:rPr>
          <w:rFonts w:ascii="Arial" w:hAnsi="Arial" w:cs="Arial"/>
          <w:i/>
          <w:iCs/>
          <w:color w:val="000000"/>
        </w:rPr>
        <w:t>Wir bitten auch darum, die Pläne vor dem Hintergrund der gesunden Finanzlage der Gemeinde Niederkrüchten zu bewerten und abzuwägen</w:t>
      </w:r>
      <w:r>
        <w:rPr>
          <w:i/>
          <w:iCs/>
          <w:color w:val="000000"/>
        </w:rPr>
        <w:t>.</w:t>
      </w:r>
    </w:p>
    <w:p w14:paraId="69A981A5" w14:textId="77777777" w:rsidR="007969E7" w:rsidRDefault="007969E7">
      <w:pPr>
        <w:pStyle w:val="Geenafstand"/>
        <w:ind w:left="1247" w:right="1134"/>
        <w:jc w:val="both"/>
      </w:pPr>
    </w:p>
    <w:p w14:paraId="26DF925A" w14:textId="77777777" w:rsidR="007969E7" w:rsidRDefault="007969E7">
      <w:pPr>
        <w:pStyle w:val="Geenafstand"/>
        <w:ind w:left="1247" w:right="1134"/>
        <w:jc w:val="both"/>
      </w:pPr>
    </w:p>
    <w:p w14:paraId="69FE4063" w14:textId="505A6FB7" w:rsidR="007969E7" w:rsidRDefault="00B5381E">
      <w:pPr>
        <w:pStyle w:val="Kop1"/>
        <w:spacing w:before="1"/>
        <w:ind w:left="1247" w:right="1134"/>
        <w:rPr>
          <w:rFonts w:cs="Arial"/>
          <w:color w:val="2E5396"/>
        </w:rPr>
      </w:pPr>
      <w:bookmarkStart w:id="125" w:name="_Toc148359810_Kopie_1"/>
      <w:bookmarkStart w:id="126" w:name="_Toc148357486_Kopie_1"/>
      <w:bookmarkStart w:id="127" w:name="_Toc148357394_Kopie_1"/>
      <w:bookmarkStart w:id="128" w:name="_Toc148955600"/>
      <w:r>
        <w:rPr>
          <w:rFonts w:cs="Arial"/>
          <w:color w:val="2E5396"/>
        </w:rPr>
        <w:t>11. Schlussbestimmung</w:t>
      </w:r>
      <w:bookmarkEnd w:id="125"/>
      <w:bookmarkEnd w:id="126"/>
      <w:bookmarkEnd w:id="127"/>
      <w:bookmarkEnd w:id="128"/>
    </w:p>
    <w:p w14:paraId="59F910EC" w14:textId="77777777" w:rsidR="007969E7" w:rsidRDefault="007969E7">
      <w:pPr>
        <w:pStyle w:val="Kop1"/>
        <w:spacing w:before="1"/>
        <w:ind w:left="1247" w:right="1134"/>
      </w:pPr>
    </w:p>
    <w:p w14:paraId="430B0A59" w14:textId="636BCCDA" w:rsidR="007969E7" w:rsidRDefault="00D75A5F">
      <w:pPr>
        <w:pStyle w:val="Plattetekst"/>
        <w:spacing w:before="33" w:line="264" w:lineRule="auto"/>
        <w:ind w:left="1247" w:right="1134"/>
        <w:jc w:val="both"/>
      </w:pPr>
      <w:r>
        <w:rPr>
          <w:rFonts w:ascii="Arial" w:hAnsi="Arial" w:cs="Arial"/>
          <w:color w:val="000000"/>
        </w:rPr>
        <w:t>Im Übrigen verweisen wir vollumfänglich und vorbehaltlos auf die Einwendungen und Vorbehalte des Landesbüros der Naturschutzvebände Nordrhein-Westfalen in Oberhausen und die von dieser Stelle im Namen aller nordrhein-westfälischen Naturschutzorganisationen geäußerte Stellungnahme und machen diese Einwendungen auch inhaltlich vollumfänglich zum Gegenstand unserer Einwendungen. Gleiches gilt für die Stellungnahmen des Natur- und Umweltverbands Limburg bzw. von Natuur en Milieu Gelderland.</w:t>
      </w:r>
    </w:p>
    <w:sectPr w:rsidR="007969E7">
      <w:headerReference w:type="default" r:id="rId119"/>
      <w:footerReference w:type="default" r:id="rId120"/>
      <w:pgSz w:w="11906" w:h="16838"/>
      <w:pgMar w:top="1720" w:right="0" w:bottom="280" w:left="160" w:header="775" w:footer="0" w:gutter="0"/>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204806" w14:textId="77777777" w:rsidR="003469E9" w:rsidRDefault="003469E9">
      <w:r>
        <w:separator/>
      </w:r>
    </w:p>
  </w:endnote>
  <w:endnote w:type="continuationSeparator" w:id="0">
    <w:p w14:paraId="740E0A0F" w14:textId="77777777" w:rsidR="003469E9" w:rsidRDefault="003469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1182656"/>
      <w:docPartObj>
        <w:docPartGallery w:val="Page Numbers (Bottom of Page)"/>
        <w:docPartUnique/>
      </w:docPartObj>
    </w:sdtPr>
    <w:sdtEndPr/>
    <w:sdtContent>
      <w:p w14:paraId="5CD69CB5" w14:textId="77777777" w:rsidR="007969E7" w:rsidRDefault="00D75A5F">
        <w:pPr>
          <w:pStyle w:val="Voettekst"/>
          <w:jc w:val="center"/>
        </w:pPr>
        <w:r>
          <w:fldChar w:fldCharType="begin"/>
        </w:r>
        <w:r>
          <w:instrText xml:space="preserve"> PAGE </w:instrText>
        </w:r>
        <w:r>
          <w:fldChar w:fldCharType="separate"/>
        </w:r>
        <w:r>
          <w:t>1</w:t>
        </w:r>
        <w:r>
          <w:fldChar w:fldCharType="end"/>
        </w:r>
      </w:p>
    </w:sdtContent>
  </w:sdt>
  <w:p w14:paraId="3046A1B3" w14:textId="77777777" w:rsidR="007969E7" w:rsidRDefault="007969E7">
    <w:pPr>
      <w:pStyle w:val="Voetteks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7192582"/>
      <w:docPartObj>
        <w:docPartGallery w:val="Page Numbers (Bottom of Page)"/>
        <w:docPartUnique/>
      </w:docPartObj>
    </w:sdtPr>
    <w:sdtEndPr/>
    <w:sdtContent>
      <w:p w14:paraId="0EF811B6" w14:textId="77777777" w:rsidR="007969E7" w:rsidRDefault="00D75A5F">
        <w:pPr>
          <w:pStyle w:val="Voettekst"/>
          <w:jc w:val="center"/>
        </w:pPr>
        <w:r>
          <w:fldChar w:fldCharType="begin"/>
        </w:r>
        <w:r>
          <w:instrText xml:space="preserve"> PAGE </w:instrText>
        </w:r>
        <w:r>
          <w:fldChar w:fldCharType="separate"/>
        </w:r>
        <w:r>
          <w:t>16</w:t>
        </w:r>
        <w:r>
          <w:fldChar w:fldCharType="end"/>
        </w:r>
      </w:p>
    </w:sdtContent>
  </w:sdt>
  <w:p w14:paraId="5DCC258B" w14:textId="77777777" w:rsidR="007969E7" w:rsidRDefault="007969E7">
    <w:pPr>
      <w:pStyle w:val="Voetteks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108139"/>
      <w:docPartObj>
        <w:docPartGallery w:val="Page Numbers (Bottom of Page)"/>
        <w:docPartUnique/>
      </w:docPartObj>
    </w:sdtPr>
    <w:sdtEndPr/>
    <w:sdtContent>
      <w:p w14:paraId="59BE1192" w14:textId="77777777" w:rsidR="007969E7" w:rsidRDefault="00D75A5F">
        <w:pPr>
          <w:pStyle w:val="Voettekst"/>
          <w:jc w:val="center"/>
        </w:pPr>
        <w:r>
          <w:fldChar w:fldCharType="begin"/>
        </w:r>
        <w:r>
          <w:instrText xml:space="preserve"> PAGE </w:instrText>
        </w:r>
        <w:r>
          <w:fldChar w:fldCharType="separate"/>
        </w:r>
        <w:r>
          <w:t>17</w:t>
        </w:r>
        <w:r>
          <w:fldChar w:fldCharType="end"/>
        </w:r>
      </w:p>
    </w:sdtContent>
  </w:sdt>
  <w:p w14:paraId="6BB4F0CB" w14:textId="77777777" w:rsidR="007969E7" w:rsidRDefault="007969E7">
    <w:pPr>
      <w:pStyle w:val="Voetteks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8709656"/>
      <w:docPartObj>
        <w:docPartGallery w:val="Page Numbers (Bottom of Page)"/>
        <w:docPartUnique/>
      </w:docPartObj>
    </w:sdtPr>
    <w:sdtEndPr/>
    <w:sdtContent>
      <w:p w14:paraId="5FFBAB30" w14:textId="77777777" w:rsidR="007969E7" w:rsidRDefault="00D75A5F">
        <w:pPr>
          <w:pStyle w:val="Voettekst"/>
          <w:jc w:val="center"/>
        </w:pPr>
        <w:r>
          <w:fldChar w:fldCharType="begin"/>
        </w:r>
        <w:r>
          <w:instrText xml:space="preserve"> PAGE </w:instrText>
        </w:r>
        <w:r>
          <w:fldChar w:fldCharType="separate"/>
        </w:r>
        <w:r>
          <w:t>18</w:t>
        </w:r>
        <w:r>
          <w:fldChar w:fldCharType="end"/>
        </w:r>
      </w:p>
    </w:sdtContent>
  </w:sdt>
  <w:p w14:paraId="54E34673" w14:textId="77777777" w:rsidR="007969E7" w:rsidRDefault="007969E7">
    <w:pPr>
      <w:pStyle w:val="Voetteks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3294744"/>
      <w:docPartObj>
        <w:docPartGallery w:val="Page Numbers (Bottom of Page)"/>
        <w:docPartUnique/>
      </w:docPartObj>
    </w:sdtPr>
    <w:sdtEndPr/>
    <w:sdtContent>
      <w:p w14:paraId="2468B668" w14:textId="77777777" w:rsidR="007969E7" w:rsidRDefault="00D75A5F">
        <w:pPr>
          <w:pStyle w:val="Voettekst"/>
          <w:jc w:val="center"/>
        </w:pPr>
        <w:r>
          <w:fldChar w:fldCharType="begin"/>
        </w:r>
        <w:r>
          <w:instrText xml:space="preserve"> PAGE </w:instrText>
        </w:r>
        <w:r>
          <w:fldChar w:fldCharType="separate"/>
        </w:r>
        <w:r>
          <w:t>19</w:t>
        </w:r>
        <w:r>
          <w:fldChar w:fldCharType="end"/>
        </w:r>
      </w:p>
    </w:sdtContent>
  </w:sdt>
  <w:p w14:paraId="602A81A1" w14:textId="77777777" w:rsidR="007969E7" w:rsidRDefault="007969E7">
    <w:pPr>
      <w:pStyle w:val="Voetteks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978125"/>
      <w:docPartObj>
        <w:docPartGallery w:val="Page Numbers (Bottom of Page)"/>
        <w:docPartUnique/>
      </w:docPartObj>
    </w:sdtPr>
    <w:sdtEndPr/>
    <w:sdtContent>
      <w:p w14:paraId="08E64B79" w14:textId="77777777" w:rsidR="007969E7" w:rsidRDefault="00D75A5F">
        <w:pPr>
          <w:pStyle w:val="Voettekst"/>
          <w:jc w:val="center"/>
        </w:pPr>
        <w:r>
          <w:fldChar w:fldCharType="begin"/>
        </w:r>
        <w:r>
          <w:instrText xml:space="preserve"> PAGE </w:instrText>
        </w:r>
        <w:r>
          <w:fldChar w:fldCharType="separate"/>
        </w:r>
        <w:r>
          <w:t>20</w:t>
        </w:r>
        <w:r>
          <w:fldChar w:fldCharType="end"/>
        </w:r>
      </w:p>
    </w:sdtContent>
  </w:sdt>
  <w:p w14:paraId="05EA042D" w14:textId="77777777" w:rsidR="007969E7" w:rsidRDefault="007969E7">
    <w:pPr>
      <w:pStyle w:val="Voetteks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8827183"/>
      <w:docPartObj>
        <w:docPartGallery w:val="Page Numbers (Bottom of Page)"/>
        <w:docPartUnique/>
      </w:docPartObj>
    </w:sdtPr>
    <w:sdtEndPr/>
    <w:sdtContent>
      <w:p w14:paraId="31B11740" w14:textId="77777777" w:rsidR="007969E7" w:rsidRDefault="00D75A5F">
        <w:pPr>
          <w:pStyle w:val="Voettekst"/>
          <w:jc w:val="center"/>
        </w:pPr>
        <w:r>
          <w:fldChar w:fldCharType="begin"/>
        </w:r>
        <w:r>
          <w:instrText xml:space="preserve"> PAGE </w:instrText>
        </w:r>
        <w:r>
          <w:fldChar w:fldCharType="separate"/>
        </w:r>
        <w:r>
          <w:t>21</w:t>
        </w:r>
        <w:r>
          <w:fldChar w:fldCharType="end"/>
        </w:r>
      </w:p>
    </w:sdtContent>
  </w:sdt>
  <w:p w14:paraId="71D5AD11" w14:textId="77777777" w:rsidR="007969E7" w:rsidRDefault="007969E7">
    <w:pPr>
      <w:pStyle w:val="Voetteks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7309880"/>
      <w:docPartObj>
        <w:docPartGallery w:val="Page Numbers (Bottom of Page)"/>
        <w:docPartUnique/>
      </w:docPartObj>
    </w:sdtPr>
    <w:sdtEndPr/>
    <w:sdtContent>
      <w:p w14:paraId="1340E3DD" w14:textId="77777777" w:rsidR="007969E7" w:rsidRDefault="00D75A5F">
        <w:pPr>
          <w:pStyle w:val="Voettekst"/>
          <w:jc w:val="center"/>
        </w:pPr>
        <w:r>
          <w:fldChar w:fldCharType="begin"/>
        </w:r>
        <w:r>
          <w:instrText xml:space="preserve"> PAGE </w:instrText>
        </w:r>
        <w:r>
          <w:fldChar w:fldCharType="separate"/>
        </w:r>
        <w:r>
          <w:t>22</w:t>
        </w:r>
        <w:r>
          <w:fldChar w:fldCharType="end"/>
        </w:r>
      </w:p>
    </w:sdtContent>
  </w:sdt>
  <w:p w14:paraId="3B7256C6" w14:textId="77777777" w:rsidR="007969E7" w:rsidRDefault="007969E7">
    <w:pPr>
      <w:pStyle w:val="Voetteks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8874680"/>
      <w:docPartObj>
        <w:docPartGallery w:val="Page Numbers (Bottom of Page)"/>
        <w:docPartUnique/>
      </w:docPartObj>
    </w:sdtPr>
    <w:sdtEndPr/>
    <w:sdtContent>
      <w:p w14:paraId="3D457CE6" w14:textId="77777777" w:rsidR="007969E7" w:rsidRDefault="00D75A5F">
        <w:pPr>
          <w:pStyle w:val="Voettekst"/>
          <w:jc w:val="center"/>
        </w:pPr>
        <w:r>
          <w:fldChar w:fldCharType="begin"/>
        </w:r>
        <w:r>
          <w:instrText xml:space="preserve"> PAGE </w:instrText>
        </w:r>
        <w:r>
          <w:fldChar w:fldCharType="separate"/>
        </w:r>
        <w:r>
          <w:t>23</w:t>
        </w:r>
        <w:r>
          <w:fldChar w:fldCharType="end"/>
        </w:r>
      </w:p>
    </w:sdtContent>
  </w:sdt>
  <w:p w14:paraId="2DD5650A" w14:textId="77777777" w:rsidR="007969E7" w:rsidRDefault="007969E7">
    <w:pPr>
      <w:pStyle w:val="Voetteks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1470162"/>
      <w:docPartObj>
        <w:docPartGallery w:val="Page Numbers (Bottom of Page)"/>
        <w:docPartUnique/>
      </w:docPartObj>
    </w:sdtPr>
    <w:sdtEndPr/>
    <w:sdtContent>
      <w:p w14:paraId="5F51E0BD" w14:textId="77777777" w:rsidR="007969E7" w:rsidRDefault="00D75A5F">
        <w:pPr>
          <w:pStyle w:val="Voettekst"/>
          <w:jc w:val="center"/>
        </w:pPr>
        <w:r>
          <w:fldChar w:fldCharType="begin"/>
        </w:r>
        <w:r>
          <w:instrText xml:space="preserve"> PAGE </w:instrText>
        </w:r>
        <w:r>
          <w:fldChar w:fldCharType="separate"/>
        </w:r>
        <w:r>
          <w:t>25</w:t>
        </w:r>
        <w:r>
          <w:fldChar w:fldCharType="end"/>
        </w:r>
      </w:p>
    </w:sdtContent>
  </w:sdt>
  <w:p w14:paraId="632789CD" w14:textId="77777777" w:rsidR="007969E7" w:rsidRDefault="007969E7">
    <w:pPr>
      <w:pStyle w:val="Voetteks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7015490"/>
      <w:docPartObj>
        <w:docPartGallery w:val="Page Numbers (Bottom of Page)"/>
        <w:docPartUnique/>
      </w:docPartObj>
    </w:sdtPr>
    <w:sdtEndPr/>
    <w:sdtContent>
      <w:p w14:paraId="5E8A19C8" w14:textId="77777777" w:rsidR="007969E7" w:rsidRDefault="00D75A5F">
        <w:pPr>
          <w:pStyle w:val="Voettekst"/>
          <w:jc w:val="center"/>
        </w:pPr>
        <w:r>
          <w:fldChar w:fldCharType="begin"/>
        </w:r>
        <w:r>
          <w:instrText xml:space="preserve"> PAGE </w:instrText>
        </w:r>
        <w:r>
          <w:fldChar w:fldCharType="separate"/>
        </w:r>
        <w:r>
          <w:t>26</w:t>
        </w:r>
        <w:r>
          <w:fldChar w:fldCharType="end"/>
        </w:r>
      </w:p>
    </w:sdtContent>
  </w:sdt>
  <w:p w14:paraId="730C08C3" w14:textId="77777777" w:rsidR="007969E7" w:rsidRDefault="007969E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281295"/>
      <w:docPartObj>
        <w:docPartGallery w:val="Page Numbers (Bottom of Page)"/>
        <w:docPartUnique/>
      </w:docPartObj>
    </w:sdtPr>
    <w:sdtEndPr/>
    <w:sdtContent>
      <w:p w14:paraId="5CF5E89A" w14:textId="77777777" w:rsidR="007969E7" w:rsidRDefault="00D75A5F">
        <w:pPr>
          <w:pStyle w:val="Voettekst"/>
          <w:jc w:val="center"/>
        </w:pPr>
        <w:r>
          <w:fldChar w:fldCharType="begin"/>
        </w:r>
        <w:r>
          <w:instrText xml:space="preserve"> PAGE </w:instrText>
        </w:r>
        <w:r>
          <w:fldChar w:fldCharType="separate"/>
        </w:r>
        <w:r>
          <w:t>6</w:t>
        </w:r>
        <w:r>
          <w:fldChar w:fldCharType="end"/>
        </w:r>
      </w:p>
    </w:sdtContent>
  </w:sdt>
  <w:p w14:paraId="60E94B96" w14:textId="77777777" w:rsidR="007969E7" w:rsidRDefault="007969E7">
    <w:pPr>
      <w:pStyle w:val="Voetteks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6124926"/>
      <w:docPartObj>
        <w:docPartGallery w:val="Page Numbers (Bottom of Page)"/>
        <w:docPartUnique/>
      </w:docPartObj>
    </w:sdtPr>
    <w:sdtEndPr/>
    <w:sdtContent>
      <w:p w14:paraId="5050865B" w14:textId="77777777" w:rsidR="007969E7" w:rsidRDefault="00D75A5F">
        <w:pPr>
          <w:pStyle w:val="Voettekst"/>
          <w:jc w:val="center"/>
        </w:pPr>
        <w:r>
          <w:fldChar w:fldCharType="begin"/>
        </w:r>
        <w:r>
          <w:instrText xml:space="preserve"> PAGE </w:instrText>
        </w:r>
        <w:r>
          <w:fldChar w:fldCharType="separate"/>
        </w:r>
        <w:r>
          <w:t>27</w:t>
        </w:r>
        <w:r>
          <w:fldChar w:fldCharType="end"/>
        </w:r>
      </w:p>
    </w:sdtContent>
  </w:sdt>
  <w:p w14:paraId="3C3F2A86" w14:textId="77777777" w:rsidR="007969E7" w:rsidRDefault="007969E7">
    <w:pPr>
      <w:pStyle w:val="Voetteks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194180"/>
      <w:docPartObj>
        <w:docPartGallery w:val="Page Numbers (Bottom of Page)"/>
        <w:docPartUnique/>
      </w:docPartObj>
    </w:sdtPr>
    <w:sdtEndPr/>
    <w:sdtContent>
      <w:p w14:paraId="78C4A9A0" w14:textId="77777777" w:rsidR="007969E7" w:rsidRDefault="00D75A5F">
        <w:pPr>
          <w:pStyle w:val="Voettekst"/>
          <w:jc w:val="center"/>
        </w:pPr>
        <w:r>
          <w:fldChar w:fldCharType="begin"/>
        </w:r>
        <w:r>
          <w:instrText xml:space="preserve"> PAGE </w:instrText>
        </w:r>
        <w:r>
          <w:fldChar w:fldCharType="separate"/>
        </w:r>
        <w:r>
          <w:t>28</w:t>
        </w:r>
        <w:r>
          <w:fldChar w:fldCharType="end"/>
        </w:r>
      </w:p>
    </w:sdtContent>
  </w:sdt>
  <w:p w14:paraId="2BAC458E" w14:textId="77777777" w:rsidR="007969E7" w:rsidRDefault="007969E7">
    <w:pPr>
      <w:pStyle w:val="Voet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3685899"/>
      <w:docPartObj>
        <w:docPartGallery w:val="Page Numbers (Bottom of Page)"/>
        <w:docPartUnique/>
      </w:docPartObj>
    </w:sdtPr>
    <w:sdtEndPr/>
    <w:sdtContent>
      <w:p w14:paraId="3213D79F" w14:textId="77777777" w:rsidR="007969E7" w:rsidRDefault="00D75A5F">
        <w:pPr>
          <w:pStyle w:val="Voettekst"/>
          <w:jc w:val="center"/>
        </w:pPr>
        <w:r>
          <w:fldChar w:fldCharType="begin"/>
        </w:r>
        <w:r>
          <w:instrText xml:space="preserve"> PAGE </w:instrText>
        </w:r>
        <w:r>
          <w:fldChar w:fldCharType="separate"/>
        </w:r>
        <w:r>
          <w:t>29</w:t>
        </w:r>
        <w:r>
          <w:fldChar w:fldCharType="end"/>
        </w:r>
      </w:p>
    </w:sdtContent>
  </w:sdt>
  <w:p w14:paraId="3E43B532" w14:textId="77777777" w:rsidR="007969E7" w:rsidRDefault="007969E7">
    <w:pPr>
      <w:pStyle w:val="Voetteks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390255"/>
      <w:docPartObj>
        <w:docPartGallery w:val="Page Numbers (Bottom of Page)"/>
        <w:docPartUnique/>
      </w:docPartObj>
    </w:sdtPr>
    <w:sdtEndPr/>
    <w:sdtContent>
      <w:p w14:paraId="56E725DA" w14:textId="77777777" w:rsidR="007969E7" w:rsidRDefault="00D75A5F">
        <w:pPr>
          <w:pStyle w:val="Voettekst"/>
          <w:jc w:val="center"/>
        </w:pPr>
        <w:r>
          <w:fldChar w:fldCharType="begin"/>
        </w:r>
        <w:r>
          <w:instrText xml:space="preserve"> PAGE </w:instrText>
        </w:r>
        <w:r>
          <w:fldChar w:fldCharType="separate"/>
        </w:r>
        <w:r>
          <w:t>30</w:t>
        </w:r>
        <w:r>
          <w:fldChar w:fldCharType="end"/>
        </w:r>
      </w:p>
    </w:sdtContent>
  </w:sdt>
  <w:p w14:paraId="7CA412CE" w14:textId="77777777" w:rsidR="007969E7" w:rsidRDefault="007969E7">
    <w:pPr>
      <w:pStyle w:val="Voetteks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5336758"/>
      <w:docPartObj>
        <w:docPartGallery w:val="Page Numbers (Bottom of Page)"/>
        <w:docPartUnique/>
      </w:docPartObj>
    </w:sdtPr>
    <w:sdtEndPr/>
    <w:sdtContent>
      <w:p w14:paraId="459DAC85" w14:textId="77777777" w:rsidR="007969E7" w:rsidRDefault="00D75A5F">
        <w:pPr>
          <w:pStyle w:val="Voettekst"/>
          <w:jc w:val="center"/>
        </w:pPr>
        <w:r>
          <w:fldChar w:fldCharType="begin"/>
        </w:r>
        <w:r>
          <w:instrText xml:space="preserve"> PAGE </w:instrText>
        </w:r>
        <w:r>
          <w:fldChar w:fldCharType="separate"/>
        </w:r>
        <w:r>
          <w:t>31</w:t>
        </w:r>
        <w:r>
          <w:fldChar w:fldCharType="end"/>
        </w:r>
      </w:p>
    </w:sdtContent>
  </w:sdt>
  <w:p w14:paraId="4CF053D1" w14:textId="77777777" w:rsidR="007969E7" w:rsidRDefault="007969E7">
    <w:pPr>
      <w:pStyle w:val="Voetteks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382306"/>
      <w:docPartObj>
        <w:docPartGallery w:val="Page Numbers (Bottom of Page)"/>
        <w:docPartUnique/>
      </w:docPartObj>
    </w:sdtPr>
    <w:sdtEndPr/>
    <w:sdtContent>
      <w:p w14:paraId="5E37DF79" w14:textId="77777777" w:rsidR="007969E7" w:rsidRDefault="00D75A5F">
        <w:pPr>
          <w:pStyle w:val="Voettekst"/>
          <w:jc w:val="center"/>
        </w:pPr>
        <w:r>
          <w:fldChar w:fldCharType="begin"/>
        </w:r>
        <w:r>
          <w:instrText xml:space="preserve"> PAGE </w:instrText>
        </w:r>
        <w:r>
          <w:fldChar w:fldCharType="separate"/>
        </w:r>
        <w:r>
          <w:t>32</w:t>
        </w:r>
        <w:r>
          <w:fldChar w:fldCharType="end"/>
        </w:r>
      </w:p>
    </w:sdtContent>
  </w:sdt>
  <w:p w14:paraId="20850D7C" w14:textId="77777777" w:rsidR="007969E7" w:rsidRDefault="007969E7">
    <w:pPr>
      <w:pStyle w:val="Voetteks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4728981"/>
      <w:docPartObj>
        <w:docPartGallery w:val="Page Numbers (Bottom of Page)"/>
        <w:docPartUnique/>
      </w:docPartObj>
    </w:sdtPr>
    <w:sdtEndPr/>
    <w:sdtContent>
      <w:p w14:paraId="22114B92" w14:textId="77777777" w:rsidR="007969E7" w:rsidRDefault="00D75A5F">
        <w:pPr>
          <w:pStyle w:val="Voettekst"/>
          <w:jc w:val="center"/>
        </w:pPr>
        <w:r>
          <w:fldChar w:fldCharType="begin"/>
        </w:r>
        <w:r>
          <w:instrText xml:space="preserve"> PAGE </w:instrText>
        </w:r>
        <w:r>
          <w:fldChar w:fldCharType="separate"/>
        </w:r>
        <w:r>
          <w:t>33</w:t>
        </w:r>
        <w:r>
          <w:fldChar w:fldCharType="end"/>
        </w:r>
      </w:p>
    </w:sdtContent>
  </w:sdt>
  <w:p w14:paraId="0C8CE19B" w14:textId="77777777" w:rsidR="007969E7" w:rsidRDefault="007969E7">
    <w:pPr>
      <w:pStyle w:val="Voetteks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76300"/>
      <w:docPartObj>
        <w:docPartGallery w:val="Page Numbers (Bottom of Page)"/>
        <w:docPartUnique/>
      </w:docPartObj>
    </w:sdtPr>
    <w:sdtEndPr/>
    <w:sdtContent>
      <w:p w14:paraId="790542D5" w14:textId="77777777" w:rsidR="007969E7" w:rsidRDefault="00D75A5F">
        <w:pPr>
          <w:pStyle w:val="Voettekst"/>
          <w:jc w:val="center"/>
        </w:pPr>
        <w:r>
          <w:fldChar w:fldCharType="begin"/>
        </w:r>
        <w:r>
          <w:instrText xml:space="preserve"> PAGE </w:instrText>
        </w:r>
        <w:r>
          <w:fldChar w:fldCharType="separate"/>
        </w:r>
        <w:r>
          <w:t>34</w:t>
        </w:r>
        <w:r>
          <w:fldChar w:fldCharType="end"/>
        </w:r>
      </w:p>
    </w:sdtContent>
  </w:sdt>
  <w:p w14:paraId="59E1D89E" w14:textId="77777777" w:rsidR="007969E7" w:rsidRDefault="007969E7">
    <w:pPr>
      <w:pStyle w:val="Voetteks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3181358"/>
      <w:docPartObj>
        <w:docPartGallery w:val="Page Numbers (Bottom of Page)"/>
        <w:docPartUnique/>
      </w:docPartObj>
    </w:sdtPr>
    <w:sdtEndPr/>
    <w:sdtContent>
      <w:p w14:paraId="6626C5E9" w14:textId="77777777" w:rsidR="007969E7" w:rsidRDefault="00D75A5F">
        <w:pPr>
          <w:pStyle w:val="Voettekst"/>
          <w:jc w:val="center"/>
        </w:pPr>
        <w:r>
          <w:fldChar w:fldCharType="begin"/>
        </w:r>
        <w:r>
          <w:instrText xml:space="preserve"> PAGE </w:instrText>
        </w:r>
        <w:r>
          <w:fldChar w:fldCharType="separate"/>
        </w:r>
        <w:r>
          <w:t>35</w:t>
        </w:r>
        <w:r>
          <w:fldChar w:fldCharType="end"/>
        </w:r>
      </w:p>
    </w:sdtContent>
  </w:sdt>
  <w:p w14:paraId="788363DE" w14:textId="77777777" w:rsidR="007969E7" w:rsidRDefault="007969E7">
    <w:pPr>
      <w:pStyle w:val="Voetteks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51156"/>
      <w:docPartObj>
        <w:docPartGallery w:val="Page Numbers (Bottom of Page)"/>
        <w:docPartUnique/>
      </w:docPartObj>
    </w:sdtPr>
    <w:sdtEndPr/>
    <w:sdtContent>
      <w:p w14:paraId="3DA05790" w14:textId="77777777" w:rsidR="007969E7" w:rsidRDefault="00D75A5F">
        <w:pPr>
          <w:pStyle w:val="Voettekst"/>
          <w:jc w:val="center"/>
        </w:pPr>
        <w:r>
          <w:fldChar w:fldCharType="begin"/>
        </w:r>
        <w:r>
          <w:instrText xml:space="preserve"> PAGE </w:instrText>
        </w:r>
        <w:r>
          <w:fldChar w:fldCharType="separate"/>
        </w:r>
        <w:r>
          <w:t>36</w:t>
        </w:r>
        <w:r>
          <w:fldChar w:fldCharType="end"/>
        </w:r>
      </w:p>
    </w:sdtContent>
  </w:sdt>
  <w:p w14:paraId="4B4BF73E" w14:textId="77777777" w:rsidR="007969E7" w:rsidRDefault="007969E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35725"/>
      <w:docPartObj>
        <w:docPartGallery w:val="Page Numbers (Bottom of Page)"/>
        <w:docPartUnique/>
      </w:docPartObj>
    </w:sdtPr>
    <w:sdtEndPr/>
    <w:sdtContent>
      <w:p w14:paraId="11D1E72D" w14:textId="77777777" w:rsidR="007969E7" w:rsidRDefault="00D75A5F">
        <w:pPr>
          <w:pStyle w:val="Voettekst"/>
          <w:jc w:val="center"/>
        </w:pPr>
        <w:r>
          <w:fldChar w:fldCharType="begin"/>
        </w:r>
        <w:r>
          <w:instrText xml:space="preserve"> PAGE </w:instrText>
        </w:r>
        <w:r>
          <w:fldChar w:fldCharType="separate"/>
        </w:r>
        <w:r>
          <w:t>7</w:t>
        </w:r>
        <w:r>
          <w:fldChar w:fldCharType="end"/>
        </w:r>
      </w:p>
    </w:sdtContent>
  </w:sdt>
  <w:p w14:paraId="3C9E7567" w14:textId="77777777" w:rsidR="007969E7" w:rsidRDefault="007969E7">
    <w:pPr>
      <w:pStyle w:val="Voetteks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6042497"/>
      <w:docPartObj>
        <w:docPartGallery w:val="Page Numbers (Bottom of Page)"/>
        <w:docPartUnique/>
      </w:docPartObj>
    </w:sdtPr>
    <w:sdtEndPr/>
    <w:sdtContent>
      <w:p w14:paraId="614D6759" w14:textId="77777777" w:rsidR="007969E7" w:rsidRDefault="00D75A5F">
        <w:pPr>
          <w:pStyle w:val="Voettekst"/>
          <w:jc w:val="center"/>
        </w:pPr>
        <w:r>
          <w:fldChar w:fldCharType="begin"/>
        </w:r>
        <w:r>
          <w:instrText xml:space="preserve"> PAGE </w:instrText>
        </w:r>
        <w:r>
          <w:fldChar w:fldCharType="separate"/>
        </w:r>
        <w:r>
          <w:t>37</w:t>
        </w:r>
        <w:r>
          <w:fldChar w:fldCharType="end"/>
        </w:r>
      </w:p>
    </w:sdtContent>
  </w:sdt>
  <w:p w14:paraId="71829B78" w14:textId="77777777" w:rsidR="007969E7" w:rsidRDefault="007969E7">
    <w:pPr>
      <w:pStyle w:val="Voetteks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1598768"/>
      <w:docPartObj>
        <w:docPartGallery w:val="Page Numbers (Bottom of Page)"/>
        <w:docPartUnique/>
      </w:docPartObj>
    </w:sdtPr>
    <w:sdtEndPr/>
    <w:sdtContent>
      <w:p w14:paraId="75496802" w14:textId="77777777" w:rsidR="007969E7" w:rsidRDefault="00D75A5F">
        <w:pPr>
          <w:pStyle w:val="Voettekst"/>
          <w:jc w:val="center"/>
        </w:pPr>
        <w:r>
          <w:fldChar w:fldCharType="begin"/>
        </w:r>
        <w:r>
          <w:instrText xml:space="preserve"> PAGE </w:instrText>
        </w:r>
        <w:r>
          <w:fldChar w:fldCharType="separate"/>
        </w:r>
        <w:r>
          <w:t>38</w:t>
        </w:r>
        <w:r>
          <w:fldChar w:fldCharType="end"/>
        </w:r>
      </w:p>
    </w:sdtContent>
  </w:sdt>
  <w:p w14:paraId="1C280007" w14:textId="77777777" w:rsidR="007969E7" w:rsidRDefault="007969E7">
    <w:pPr>
      <w:pStyle w:val="Voetteks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8828686"/>
      <w:docPartObj>
        <w:docPartGallery w:val="Page Numbers (Bottom of Page)"/>
        <w:docPartUnique/>
      </w:docPartObj>
    </w:sdtPr>
    <w:sdtEndPr/>
    <w:sdtContent>
      <w:p w14:paraId="64D6AE47" w14:textId="77777777" w:rsidR="007969E7" w:rsidRDefault="00D75A5F">
        <w:pPr>
          <w:pStyle w:val="Voettekst"/>
          <w:jc w:val="center"/>
        </w:pPr>
        <w:r>
          <w:fldChar w:fldCharType="begin"/>
        </w:r>
        <w:r>
          <w:instrText xml:space="preserve"> PAGE </w:instrText>
        </w:r>
        <w:r>
          <w:fldChar w:fldCharType="separate"/>
        </w:r>
        <w:r>
          <w:t>39</w:t>
        </w:r>
        <w:r>
          <w:fldChar w:fldCharType="end"/>
        </w:r>
      </w:p>
    </w:sdtContent>
  </w:sdt>
  <w:p w14:paraId="1AE8C146" w14:textId="77777777" w:rsidR="007969E7" w:rsidRDefault="007969E7">
    <w:pPr>
      <w:pStyle w:val="Voetteks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45252"/>
      <w:docPartObj>
        <w:docPartGallery w:val="Page Numbers (Bottom of Page)"/>
        <w:docPartUnique/>
      </w:docPartObj>
    </w:sdtPr>
    <w:sdtEndPr/>
    <w:sdtContent>
      <w:p w14:paraId="643120FB" w14:textId="77777777" w:rsidR="007969E7" w:rsidRDefault="00D75A5F">
        <w:pPr>
          <w:pStyle w:val="Voettekst"/>
          <w:jc w:val="center"/>
        </w:pPr>
        <w:r>
          <w:fldChar w:fldCharType="begin"/>
        </w:r>
        <w:r>
          <w:instrText xml:space="preserve"> PAGE </w:instrText>
        </w:r>
        <w:r>
          <w:fldChar w:fldCharType="separate"/>
        </w:r>
        <w:r>
          <w:t>40</w:t>
        </w:r>
        <w:r>
          <w:fldChar w:fldCharType="end"/>
        </w:r>
      </w:p>
    </w:sdtContent>
  </w:sdt>
  <w:p w14:paraId="4BCB34D8" w14:textId="77777777" w:rsidR="007969E7" w:rsidRDefault="007969E7">
    <w:pPr>
      <w:pStyle w:val="Voetteks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8564326"/>
      <w:docPartObj>
        <w:docPartGallery w:val="Page Numbers (Bottom of Page)"/>
        <w:docPartUnique/>
      </w:docPartObj>
    </w:sdtPr>
    <w:sdtEndPr/>
    <w:sdtContent>
      <w:p w14:paraId="79345974" w14:textId="77777777" w:rsidR="007969E7" w:rsidRDefault="00D75A5F">
        <w:pPr>
          <w:pStyle w:val="Voettekst"/>
          <w:jc w:val="center"/>
        </w:pPr>
        <w:r>
          <w:fldChar w:fldCharType="begin"/>
        </w:r>
        <w:r>
          <w:instrText xml:space="preserve"> PAGE </w:instrText>
        </w:r>
        <w:r>
          <w:fldChar w:fldCharType="separate"/>
        </w:r>
        <w:r>
          <w:t>41</w:t>
        </w:r>
        <w:r>
          <w:fldChar w:fldCharType="end"/>
        </w:r>
      </w:p>
    </w:sdtContent>
  </w:sdt>
  <w:p w14:paraId="6858B252" w14:textId="77777777" w:rsidR="007969E7" w:rsidRDefault="007969E7">
    <w:pPr>
      <w:pStyle w:val="Voetteks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3162185"/>
      <w:docPartObj>
        <w:docPartGallery w:val="Page Numbers (Bottom of Page)"/>
        <w:docPartUnique/>
      </w:docPartObj>
    </w:sdtPr>
    <w:sdtEndPr/>
    <w:sdtContent>
      <w:p w14:paraId="1D6E07D2" w14:textId="77777777" w:rsidR="007969E7" w:rsidRDefault="00D75A5F">
        <w:pPr>
          <w:pStyle w:val="Voettekst"/>
          <w:jc w:val="center"/>
        </w:pPr>
        <w:r>
          <w:fldChar w:fldCharType="begin"/>
        </w:r>
        <w:r>
          <w:instrText xml:space="preserve"> PAGE </w:instrText>
        </w:r>
        <w:r>
          <w:fldChar w:fldCharType="separate"/>
        </w:r>
        <w:r>
          <w:t>43</w:t>
        </w:r>
        <w:r>
          <w:fldChar w:fldCharType="end"/>
        </w:r>
      </w:p>
    </w:sdtContent>
  </w:sdt>
  <w:p w14:paraId="212ECEBE" w14:textId="77777777" w:rsidR="007969E7" w:rsidRDefault="007969E7">
    <w:pPr>
      <w:pStyle w:val="Voetteks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0895315"/>
      <w:docPartObj>
        <w:docPartGallery w:val="Page Numbers (Bottom of Page)"/>
        <w:docPartUnique/>
      </w:docPartObj>
    </w:sdtPr>
    <w:sdtEndPr/>
    <w:sdtContent>
      <w:p w14:paraId="668D96CA" w14:textId="77777777" w:rsidR="007969E7" w:rsidRDefault="00D75A5F">
        <w:pPr>
          <w:pStyle w:val="Voettekst"/>
          <w:jc w:val="center"/>
        </w:pPr>
        <w:r>
          <w:fldChar w:fldCharType="begin"/>
        </w:r>
        <w:r>
          <w:instrText xml:space="preserve"> PAGE </w:instrText>
        </w:r>
        <w:r>
          <w:fldChar w:fldCharType="separate"/>
        </w:r>
        <w:r>
          <w:t>44</w:t>
        </w:r>
        <w:r>
          <w:fldChar w:fldCharType="end"/>
        </w:r>
      </w:p>
    </w:sdtContent>
  </w:sdt>
  <w:p w14:paraId="60DEBA98" w14:textId="77777777" w:rsidR="007969E7" w:rsidRDefault="007969E7">
    <w:pPr>
      <w:pStyle w:val="Voetteks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0287741"/>
      <w:docPartObj>
        <w:docPartGallery w:val="Page Numbers (Bottom of Page)"/>
        <w:docPartUnique/>
      </w:docPartObj>
    </w:sdtPr>
    <w:sdtEndPr/>
    <w:sdtContent>
      <w:p w14:paraId="093E61E2" w14:textId="77777777" w:rsidR="007969E7" w:rsidRDefault="00D75A5F">
        <w:pPr>
          <w:pStyle w:val="Voettekst"/>
          <w:jc w:val="center"/>
        </w:pPr>
        <w:r>
          <w:fldChar w:fldCharType="begin"/>
        </w:r>
        <w:r>
          <w:instrText xml:space="preserve"> PAGE </w:instrText>
        </w:r>
        <w:r>
          <w:fldChar w:fldCharType="separate"/>
        </w:r>
        <w:r>
          <w:t>45</w:t>
        </w:r>
        <w:r>
          <w:fldChar w:fldCharType="end"/>
        </w:r>
      </w:p>
    </w:sdtContent>
  </w:sdt>
  <w:p w14:paraId="393DD22D" w14:textId="77777777" w:rsidR="007969E7" w:rsidRDefault="007969E7">
    <w:pPr>
      <w:pStyle w:val="Voetteks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6505537"/>
      <w:docPartObj>
        <w:docPartGallery w:val="Page Numbers (Bottom of Page)"/>
        <w:docPartUnique/>
      </w:docPartObj>
    </w:sdtPr>
    <w:sdtEndPr/>
    <w:sdtContent>
      <w:p w14:paraId="748FE33C" w14:textId="77777777" w:rsidR="007969E7" w:rsidRDefault="00D75A5F">
        <w:pPr>
          <w:pStyle w:val="Voettekst"/>
          <w:jc w:val="center"/>
        </w:pPr>
        <w:r>
          <w:fldChar w:fldCharType="begin"/>
        </w:r>
        <w:r>
          <w:instrText xml:space="preserve"> PAGE </w:instrText>
        </w:r>
        <w:r>
          <w:fldChar w:fldCharType="separate"/>
        </w:r>
        <w:r>
          <w:t>47</w:t>
        </w:r>
        <w:r>
          <w:fldChar w:fldCharType="end"/>
        </w:r>
      </w:p>
    </w:sdtContent>
  </w:sdt>
  <w:p w14:paraId="4F0D6F87" w14:textId="77777777" w:rsidR="007969E7" w:rsidRDefault="007969E7">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95003"/>
      <w:docPartObj>
        <w:docPartGallery w:val="Page Numbers (Bottom of Page)"/>
        <w:docPartUnique/>
      </w:docPartObj>
    </w:sdtPr>
    <w:sdtEndPr/>
    <w:sdtContent>
      <w:p w14:paraId="1EEAECFE" w14:textId="77777777" w:rsidR="007969E7" w:rsidRDefault="00D75A5F">
        <w:pPr>
          <w:pStyle w:val="Voettekst"/>
          <w:jc w:val="center"/>
        </w:pPr>
        <w:r>
          <w:fldChar w:fldCharType="begin"/>
        </w:r>
        <w:r>
          <w:instrText xml:space="preserve"> PAGE </w:instrText>
        </w:r>
        <w:r>
          <w:fldChar w:fldCharType="separate"/>
        </w:r>
        <w:r>
          <w:t>8</w:t>
        </w:r>
        <w:r>
          <w:fldChar w:fldCharType="end"/>
        </w:r>
      </w:p>
    </w:sdtContent>
  </w:sdt>
  <w:p w14:paraId="359291A8" w14:textId="77777777" w:rsidR="007969E7" w:rsidRDefault="007969E7">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9356669"/>
      <w:docPartObj>
        <w:docPartGallery w:val="Page Numbers (Bottom of Page)"/>
        <w:docPartUnique/>
      </w:docPartObj>
    </w:sdtPr>
    <w:sdtEndPr/>
    <w:sdtContent>
      <w:p w14:paraId="567DEBA3" w14:textId="77777777" w:rsidR="007969E7" w:rsidRDefault="00D75A5F">
        <w:pPr>
          <w:pStyle w:val="Voettekst"/>
          <w:jc w:val="center"/>
        </w:pPr>
        <w:r>
          <w:fldChar w:fldCharType="begin"/>
        </w:r>
        <w:r>
          <w:instrText xml:space="preserve"> PAGE </w:instrText>
        </w:r>
        <w:r>
          <w:fldChar w:fldCharType="separate"/>
        </w:r>
        <w:r>
          <w:t>9</w:t>
        </w:r>
        <w:r>
          <w:fldChar w:fldCharType="end"/>
        </w:r>
      </w:p>
    </w:sdtContent>
  </w:sdt>
  <w:p w14:paraId="37C5B065" w14:textId="77777777" w:rsidR="007969E7" w:rsidRDefault="007969E7">
    <w:pPr>
      <w:pStyle w:val="Voetteks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629390"/>
      <w:docPartObj>
        <w:docPartGallery w:val="Page Numbers (Bottom of Page)"/>
        <w:docPartUnique/>
      </w:docPartObj>
    </w:sdtPr>
    <w:sdtEndPr/>
    <w:sdtContent>
      <w:p w14:paraId="59F49B0C" w14:textId="77777777" w:rsidR="007969E7" w:rsidRDefault="00D75A5F">
        <w:pPr>
          <w:pStyle w:val="Voettekst"/>
          <w:jc w:val="center"/>
        </w:pPr>
        <w:r>
          <w:fldChar w:fldCharType="begin"/>
        </w:r>
        <w:r>
          <w:instrText xml:space="preserve"> PAGE </w:instrText>
        </w:r>
        <w:r>
          <w:fldChar w:fldCharType="separate"/>
        </w:r>
        <w:r>
          <w:t>10</w:t>
        </w:r>
        <w:r>
          <w:fldChar w:fldCharType="end"/>
        </w:r>
      </w:p>
    </w:sdtContent>
  </w:sdt>
  <w:p w14:paraId="17ED090F" w14:textId="77777777" w:rsidR="007969E7" w:rsidRDefault="007969E7">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8670086"/>
      <w:docPartObj>
        <w:docPartGallery w:val="Page Numbers (Bottom of Page)"/>
        <w:docPartUnique/>
      </w:docPartObj>
    </w:sdtPr>
    <w:sdtEndPr/>
    <w:sdtContent>
      <w:p w14:paraId="6D8C60D0" w14:textId="77777777" w:rsidR="007969E7" w:rsidRDefault="00D75A5F">
        <w:pPr>
          <w:pStyle w:val="Voettekst"/>
          <w:jc w:val="center"/>
        </w:pPr>
        <w:r>
          <w:fldChar w:fldCharType="begin"/>
        </w:r>
        <w:r>
          <w:instrText xml:space="preserve"> PAGE </w:instrText>
        </w:r>
        <w:r>
          <w:fldChar w:fldCharType="separate"/>
        </w:r>
        <w:r>
          <w:t>13</w:t>
        </w:r>
        <w:r>
          <w:fldChar w:fldCharType="end"/>
        </w:r>
      </w:p>
    </w:sdtContent>
  </w:sdt>
  <w:p w14:paraId="3D6B0BFD" w14:textId="77777777" w:rsidR="007969E7" w:rsidRDefault="007969E7">
    <w:pPr>
      <w:pStyle w:val="Voetteks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6615165"/>
      <w:docPartObj>
        <w:docPartGallery w:val="Page Numbers (Bottom of Page)"/>
        <w:docPartUnique/>
      </w:docPartObj>
    </w:sdtPr>
    <w:sdtEndPr/>
    <w:sdtContent>
      <w:p w14:paraId="2B6FEC4D" w14:textId="77777777" w:rsidR="007969E7" w:rsidRDefault="00D75A5F">
        <w:pPr>
          <w:pStyle w:val="Voettekst"/>
          <w:jc w:val="center"/>
        </w:pPr>
        <w:r>
          <w:fldChar w:fldCharType="begin"/>
        </w:r>
        <w:r>
          <w:instrText xml:space="preserve"> PAGE </w:instrText>
        </w:r>
        <w:r>
          <w:fldChar w:fldCharType="separate"/>
        </w:r>
        <w:r>
          <w:t>14</w:t>
        </w:r>
        <w:r>
          <w:fldChar w:fldCharType="end"/>
        </w:r>
      </w:p>
    </w:sdtContent>
  </w:sdt>
  <w:p w14:paraId="7FC920DB" w14:textId="77777777" w:rsidR="007969E7" w:rsidRDefault="007969E7">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1322962"/>
      <w:docPartObj>
        <w:docPartGallery w:val="Page Numbers (Bottom of Page)"/>
        <w:docPartUnique/>
      </w:docPartObj>
    </w:sdtPr>
    <w:sdtEndPr/>
    <w:sdtContent>
      <w:p w14:paraId="1E1FBED4" w14:textId="77777777" w:rsidR="007969E7" w:rsidRDefault="00D75A5F">
        <w:pPr>
          <w:pStyle w:val="Voettekst"/>
          <w:jc w:val="center"/>
        </w:pPr>
        <w:r>
          <w:fldChar w:fldCharType="begin"/>
        </w:r>
        <w:r>
          <w:instrText xml:space="preserve"> PAGE </w:instrText>
        </w:r>
        <w:r>
          <w:fldChar w:fldCharType="separate"/>
        </w:r>
        <w:r>
          <w:t>15</w:t>
        </w:r>
        <w:r>
          <w:fldChar w:fldCharType="end"/>
        </w:r>
      </w:p>
    </w:sdtContent>
  </w:sdt>
  <w:p w14:paraId="42E89100" w14:textId="77777777" w:rsidR="007969E7" w:rsidRDefault="007969E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DF347E" w14:textId="77777777" w:rsidR="003469E9" w:rsidRDefault="003469E9">
      <w:r>
        <w:separator/>
      </w:r>
    </w:p>
  </w:footnote>
  <w:footnote w:type="continuationSeparator" w:id="0">
    <w:p w14:paraId="2F2FE0D0" w14:textId="77777777" w:rsidR="003469E9" w:rsidRDefault="003469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AA754" w14:textId="77777777" w:rsidR="007969E7" w:rsidRDefault="00D75A5F">
    <w:pPr>
      <w:pStyle w:val="Plattetekst"/>
      <w:spacing w:line="2" w:lineRule="auto"/>
      <w:rPr>
        <w:sz w:val="20"/>
      </w:rPr>
    </w:pPr>
    <w:r>
      <w:rPr>
        <w:noProof/>
        <w:sz w:val="20"/>
      </w:rPr>
      <w:drawing>
        <wp:anchor distT="0" distB="0" distL="0" distR="0" simplePos="0" relativeHeight="31" behindDoc="1" locked="0" layoutInCell="0" allowOverlap="1" wp14:anchorId="3FA27994" wp14:editId="571F0A2A">
          <wp:simplePos x="0" y="0"/>
          <wp:positionH relativeFrom="page">
            <wp:posOffset>956945</wp:posOffset>
          </wp:positionH>
          <wp:positionV relativeFrom="page">
            <wp:posOffset>492125</wp:posOffset>
          </wp:positionV>
          <wp:extent cx="1323975" cy="608330"/>
          <wp:effectExtent l="0" t="0" r="0" b="0"/>
          <wp:wrapNone/>
          <wp:docPr id="1" name="Afbeelding 95425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954250016"/>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50ECC" w14:textId="77777777" w:rsidR="007969E7" w:rsidRDefault="00D75A5F">
    <w:pPr>
      <w:pStyle w:val="Plattetekst"/>
      <w:spacing w:line="2" w:lineRule="auto"/>
      <w:rPr>
        <w:sz w:val="20"/>
      </w:rPr>
    </w:pPr>
    <w:r>
      <w:rPr>
        <w:noProof/>
        <w:sz w:val="20"/>
      </w:rPr>
      <w:drawing>
        <wp:anchor distT="0" distB="0" distL="0" distR="0" simplePos="0" relativeHeight="26" behindDoc="1" locked="0" layoutInCell="0" allowOverlap="1" wp14:anchorId="0904C387" wp14:editId="16CDCDFD">
          <wp:simplePos x="0" y="0"/>
          <wp:positionH relativeFrom="page">
            <wp:posOffset>956945</wp:posOffset>
          </wp:positionH>
          <wp:positionV relativeFrom="page">
            <wp:posOffset>492125</wp:posOffset>
          </wp:positionV>
          <wp:extent cx="1323975" cy="608330"/>
          <wp:effectExtent l="0" t="0" r="0" b="0"/>
          <wp:wrapNone/>
          <wp:docPr id="22" name="Afbeelding 207837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07837552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B47BF" w14:textId="77777777" w:rsidR="007969E7" w:rsidRDefault="00D75A5F">
    <w:pPr>
      <w:pStyle w:val="Plattetekst"/>
      <w:spacing w:line="2" w:lineRule="auto"/>
      <w:rPr>
        <w:sz w:val="20"/>
      </w:rPr>
    </w:pPr>
    <w:r>
      <w:rPr>
        <w:noProof/>
        <w:sz w:val="20"/>
      </w:rPr>
      <w:drawing>
        <wp:anchor distT="0" distB="0" distL="0" distR="0" simplePos="0" relativeHeight="24" behindDoc="1" locked="0" layoutInCell="0" allowOverlap="1" wp14:anchorId="7064225F" wp14:editId="4C8790F2">
          <wp:simplePos x="0" y="0"/>
          <wp:positionH relativeFrom="page">
            <wp:posOffset>956945</wp:posOffset>
          </wp:positionH>
          <wp:positionV relativeFrom="page">
            <wp:posOffset>492125</wp:posOffset>
          </wp:positionV>
          <wp:extent cx="1323975" cy="608330"/>
          <wp:effectExtent l="0" t="0" r="0" b="0"/>
          <wp:wrapNone/>
          <wp:docPr id="23" name="Afbeelding 86478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864787898"/>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9F29A" w14:textId="77777777" w:rsidR="007969E7" w:rsidRDefault="00D75A5F">
    <w:pPr>
      <w:pStyle w:val="Plattetekst"/>
      <w:spacing w:line="2" w:lineRule="auto"/>
      <w:rPr>
        <w:sz w:val="20"/>
      </w:rPr>
    </w:pPr>
    <w:r>
      <w:rPr>
        <w:noProof/>
        <w:sz w:val="20"/>
      </w:rPr>
      <w:drawing>
        <wp:anchor distT="0" distB="0" distL="0" distR="0" simplePos="0" relativeHeight="23" behindDoc="1" locked="0" layoutInCell="0" allowOverlap="1" wp14:anchorId="07D06644" wp14:editId="60EFE3B7">
          <wp:simplePos x="0" y="0"/>
          <wp:positionH relativeFrom="page">
            <wp:posOffset>956945</wp:posOffset>
          </wp:positionH>
          <wp:positionV relativeFrom="page">
            <wp:posOffset>492125</wp:posOffset>
          </wp:positionV>
          <wp:extent cx="1323975" cy="608330"/>
          <wp:effectExtent l="0" t="0" r="0" b="0"/>
          <wp:wrapNone/>
          <wp:docPr id="25" name="Afbeelding 98679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98679438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BB083" w14:textId="77777777" w:rsidR="007969E7" w:rsidRDefault="00D75A5F">
    <w:pPr>
      <w:pStyle w:val="Plattetekst"/>
      <w:spacing w:line="2" w:lineRule="auto"/>
      <w:rPr>
        <w:sz w:val="20"/>
      </w:rPr>
    </w:pPr>
    <w:r>
      <w:rPr>
        <w:noProof/>
        <w:sz w:val="20"/>
      </w:rPr>
      <w:drawing>
        <wp:anchor distT="0" distB="0" distL="0" distR="0" simplePos="0" relativeHeight="22" behindDoc="1" locked="0" layoutInCell="0" allowOverlap="1" wp14:anchorId="6DFFD957" wp14:editId="0B41D419">
          <wp:simplePos x="0" y="0"/>
          <wp:positionH relativeFrom="page">
            <wp:posOffset>956945</wp:posOffset>
          </wp:positionH>
          <wp:positionV relativeFrom="page">
            <wp:posOffset>492125</wp:posOffset>
          </wp:positionV>
          <wp:extent cx="1323975" cy="608330"/>
          <wp:effectExtent l="0" t="0" r="0" b="0"/>
          <wp:wrapNone/>
          <wp:docPr id="28" name="Afbeelding 22604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2604757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AF336" w14:textId="77777777" w:rsidR="007969E7" w:rsidRDefault="00D75A5F">
    <w:pPr>
      <w:pStyle w:val="Plattetekst"/>
      <w:spacing w:line="2" w:lineRule="auto"/>
      <w:rPr>
        <w:sz w:val="20"/>
      </w:rPr>
    </w:pPr>
    <w:r>
      <w:rPr>
        <w:noProof/>
        <w:sz w:val="20"/>
      </w:rPr>
      <w:drawing>
        <wp:anchor distT="0" distB="0" distL="0" distR="0" simplePos="0" relativeHeight="21" behindDoc="1" locked="0" layoutInCell="0" allowOverlap="1" wp14:anchorId="77726F5D" wp14:editId="7C272A08">
          <wp:simplePos x="0" y="0"/>
          <wp:positionH relativeFrom="page">
            <wp:posOffset>956945</wp:posOffset>
          </wp:positionH>
          <wp:positionV relativeFrom="page">
            <wp:posOffset>492125</wp:posOffset>
          </wp:positionV>
          <wp:extent cx="1323975" cy="608330"/>
          <wp:effectExtent l="0" t="0" r="0" b="0"/>
          <wp:wrapNone/>
          <wp:docPr id="31" name="Afbeelding 152443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1524439193"/>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5C8C1" w14:textId="77777777" w:rsidR="007969E7" w:rsidRDefault="00D75A5F">
    <w:pPr>
      <w:pStyle w:val="Plattetekst"/>
      <w:spacing w:line="2" w:lineRule="auto"/>
      <w:rPr>
        <w:sz w:val="20"/>
      </w:rPr>
    </w:pPr>
    <w:r>
      <w:rPr>
        <w:noProof/>
        <w:sz w:val="20"/>
      </w:rPr>
      <w:drawing>
        <wp:anchor distT="0" distB="0" distL="0" distR="0" simplePos="0" relativeHeight="20" behindDoc="1" locked="0" layoutInCell="0" allowOverlap="1" wp14:anchorId="058480CD" wp14:editId="474DF0BE">
          <wp:simplePos x="0" y="0"/>
          <wp:positionH relativeFrom="page">
            <wp:posOffset>956945</wp:posOffset>
          </wp:positionH>
          <wp:positionV relativeFrom="page">
            <wp:posOffset>492125</wp:posOffset>
          </wp:positionV>
          <wp:extent cx="1323975" cy="608330"/>
          <wp:effectExtent l="0" t="0" r="0" b="0"/>
          <wp:wrapNone/>
          <wp:docPr id="33" name="Afbeelding 122109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1221093965"/>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88732" w14:textId="77777777" w:rsidR="007969E7" w:rsidRDefault="00D75A5F">
    <w:pPr>
      <w:pStyle w:val="Plattetekst"/>
      <w:spacing w:line="2" w:lineRule="auto"/>
      <w:rPr>
        <w:sz w:val="20"/>
      </w:rPr>
    </w:pPr>
    <w:r>
      <w:rPr>
        <w:noProof/>
        <w:sz w:val="20"/>
      </w:rPr>
      <w:drawing>
        <wp:anchor distT="0" distB="0" distL="0" distR="0" simplePos="0" relativeHeight="19" behindDoc="1" locked="0" layoutInCell="0" allowOverlap="1" wp14:anchorId="141992AD" wp14:editId="341CAEAC">
          <wp:simplePos x="0" y="0"/>
          <wp:positionH relativeFrom="page">
            <wp:posOffset>956945</wp:posOffset>
          </wp:positionH>
          <wp:positionV relativeFrom="page">
            <wp:posOffset>492125</wp:posOffset>
          </wp:positionV>
          <wp:extent cx="1323975" cy="608330"/>
          <wp:effectExtent l="0" t="0" r="0" b="0"/>
          <wp:wrapNone/>
          <wp:docPr id="35" name="Afbeelding 182026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1820266964"/>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3FE89" w14:textId="77777777" w:rsidR="007969E7" w:rsidRDefault="00D75A5F">
    <w:pPr>
      <w:pStyle w:val="Plattetekst"/>
      <w:spacing w:line="2" w:lineRule="auto"/>
      <w:rPr>
        <w:sz w:val="20"/>
      </w:rPr>
    </w:pPr>
    <w:r>
      <w:rPr>
        <w:noProof/>
        <w:sz w:val="20"/>
      </w:rPr>
      <w:drawing>
        <wp:anchor distT="0" distB="0" distL="0" distR="0" simplePos="0" relativeHeight="18" behindDoc="1" locked="0" layoutInCell="0" allowOverlap="1" wp14:anchorId="4B65BC53" wp14:editId="18F68CB4">
          <wp:simplePos x="0" y="0"/>
          <wp:positionH relativeFrom="page">
            <wp:posOffset>956945</wp:posOffset>
          </wp:positionH>
          <wp:positionV relativeFrom="page">
            <wp:posOffset>492125</wp:posOffset>
          </wp:positionV>
          <wp:extent cx="1323975" cy="608330"/>
          <wp:effectExtent l="0" t="0" r="0" b="0"/>
          <wp:wrapNone/>
          <wp:docPr id="36" name="Afbeelding 59607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596071273"/>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7A305" w14:textId="77777777" w:rsidR="007969E7" w:rsidRDefault="00D75A5F">
    <w:pPr>
      <w:pStyle w:val="Plattetekst"/>
      <w:spacing w:line="2" w:lineRule="auto"/>
      <w:rPr>
        <w:sz w:val="20"/>
      </w:rPr>
    </w:pPr>
    <w:r>
      <w:rPr>
        <w:noProof/>
        <w:sz w:val="20"/>
      </w:rPr>
      <w:drawing>
        <wp:anchor distT="0" distB="0" distL="0" distR="0" simplePos="0" relativeHeight="17" behindDoc="1" locked="0" layoutInCell="0" allowOverlap="1" wp14:anchorId="458092FB" wp14:editId="70938CDC">
          <wp:simplePos x="0" y="0"/>
          <wp:positionH relativeFrom="page">
            <wp:posOffset>956945</wp:posOffset>
          </wp:positionH>
          <wp:positionV relativeFrom="page">
            <wp:posOffset>492125</wp:posOffset>
          </wp:positionV>
          <wp:extent cx="1323975" cy="608330"/>
          <wp:effectExtent l="0" t="0" r="0" b="0"/>
          <wp:wrapNone/>
          <wp:docPr id="38" name="Afbeelding 76017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760173089"/>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57950" w14:textId="77777777" w:rsidR="007969E7" w:rsidRDefault="00D75A5F">
    <w:pPr>
      <w:pStyle w:val="Plattetekst"/>
      <w:spacing w:line="2" w:lineRule="auto"/>
      <w:rPr>
        <w:sz w:val="20"/>
      </w:rPr>
    </w:pPr>
    <w:r>
      <w:rPr>
        <w:noProof/>
        <w:sz w:val="20"/>
      </w:rPr>
      <w:drawing>
        <wp:anchor distT="0" distB="0" distL="0" distR="0" simplePos="0" relativeHeight="15" behindDoc="1" locked="0" layoutInCell="0" allowOverlap="1" wp14:anchorId="678FC06A" wp14:editId="10D5A350">
          <wp:simplePos x="0" y="0"/>
          <wp:positionH relativeFrom="page">
            <wp:posOffset>956945</wp:posOffset>
          </wp:positionH>
          <wp:positionV relativeFrom="page">
            <wp:posOffset>492125</wp:posOffset>
          </wp:positionV>
          <wp:extent cx="1323975" cy="608330"/>
          <wp:effectExtent l="0" t="0" r="0" b="0"/>
          <wp:wrapNone/>
          <wp:docPr id="40" name="Afbeelding 46499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6499339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846E8" w14:textId="77777777" w:rsidR="007969E7" w:rsidRDefault="00D75A5F">
    <w:pPr>
      <w:pStyle w:val="Plattetekst"/>
      <w:spacing w:line="2" w:lineRule="auto"/>
      <w:rPr>
        <w:sz w:val="20"/>
      </w:rPr>
    </w:pPr>
    <w:r>
      <w:rPr>
        <w:noProof/>
        <w:sz w:val="20"/>
      </w:rPr>
      <w:drawing>
        <wp:anchor distT="0" distB="0" distL="0" distR="0" simplePos="0" relativeHeight="7" behindDoc="1" locked="0" layoutInCell="0" allowOverlap="1" wp14:anchorId="5CD5E092" wp14:editId="14152FC9">
          <wp:simplePos x="0" y="0"/>
          <wp:positionH relativeFrom="page">
            <wp:posOffset>956945</wp:posOffset>
          </wp:positionH>
          <wp:positionV relativeFrom="page">
            <wp:posOffset>492125</wp:posOffset>
          </wp:positionV>
          <wp:extent cx="1323975" cy="608330"/>
          <wp:effectExtent l="0" t="0" r="0" b="0"/>
          <wp:wrapNone/>
          <wp:docPr id="4" name="Afbeelding 79664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79664051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9326A" w14:textId="77777777" w:rsidR="007969E7" w:rsidRDefault="00D75A5F">
    <w:pPr>
      <w:pStyle w:val="Plattetekst"/>
      <w:spacing w:line="2" w:lineRule="auto"/>
      <w:rPr>
        <w:sz w:val="20"/>
      </w:rPr>
    </w:pPr>
    <w:r>
      <w:rPr>
        <w:noProof/>
        <w:sz w:val="20"/>
      </w:rPr>
      <w:drawing>
        <wp:anchor distT="0" distB="0" distL="0" distR="0" simplePos="0" relativeHeight="12" behindDoc="1" locked="0" layoutInCell="0" allowOverlap="1" wp14:anchorId="6EE6F0C0" wp14:editId="2CAEFAE6">
          <wp:simplePos x="0" y="0"/>
          <wp:positionH relativeFrom="page">
            <wp:posOffset>956945</wp:posOffset>
          </wp:positionH>
          <wp:positionV relativeFrom="page">
            <wp:posOffset>492125</wp:posOffset>
          </wp:positionV>
          <wp:extent cx="1323975" cy="608330"/>
          <wp:effectExtent l="0" t="0" r="0" b="0"/>
          <wp:wrapNone/>
          <wp:docPr id="42" name="Afbeelding 155813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155813284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2F802" w14:textId="77777777" w:rsidR="007969E7" w:rsidRDefault="00D75A5F">
    <w:pPr>
      <w:pStyle w:val="Plattetekst"/>
      <w:spacing w:line="2" w:lineRule="auto"/>
      <w:rPr>
        <w:sz w:val="20"/>
      </w:rPr>
    </w:pPr>
    <w:r>
      <w:rPr>
        <w:noProof/>
        <w:sz w:val="20"/>
      </w:rPr>
      <w:drawing>
        <wp:anchor distT="0" distB="0" distL="0" distR="0" simplePos="0" relativeHeight="13" behindDoc="1" locked="0" layoutInCell="0" allowOverlap="1" wp14:anchorId="4FDC1ADA" wp14:editId="49FEFA1B">
          <wp:simplePos x="0" y="0"/>
          <wp:positionH relativeFrom="page">
            <wp:posOffset>956945</wp:posOffset>
          </wp:positionH>
          <wp:positionV relativeFrom="page">
            <wp:posOffset>492125</wp:posOffset>
          </wp:positionV>
          <wp:extent cx="1323975" cy="608330"/>
          <wp:effectExtent l="0" t="0" r="0" b="0"/>
          <wp:wrapNone/>
          <wp:docPr id="44" name="Afbeelding 182037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182037956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CFF4E" w14:textId="77777777" w:rsidR="007969E7" w:rsidRDefault="00D75A5F">
    <w:pPr>
      <w:pStyle w:val="Plattetekst"/>
      <w:spacing w:line="2" w:lineRule="auto"/>
      <w:rPr>
        <w:sz w:val="20"/>
      </w:rPr>
    </w:pPr>
    <w:r>
      <w:rPr>
        <w:noProof/>
        <w:sz w:val="20"/>
      </w:rPr>
      <w:drawing>
        <wp:anchor distT="0" distB="0" distL="0" distR="0" simplePos="0" relativeHeight="14" behindDoc="1" locked="0" layoutInCell="0" allowOverlap="1" wp14:anchorId="55CDC0A3" wp14:editId="51641D75">
          <wp:simplePos x="0" y="0"/>
          <wp:positionH relativeFrom="page">
            <wp:posOffset>956945</wp:posOffset>
          </wp:positionH>
          <wp:positionV relativeFrom="page">
            <wp:posOffset>492125</wp:posOffset>
          </wp:positionV>
          <wp:extent cx="1323975" cy="608330"/>
          <wp:effectExtent l="0" t="0" r="0" b="0"/>
          <wp:wrapNone/>
          <wp:docPr id="46" name="Afbeelding 33364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333645783"/>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9E1B" w14:textId="77777777" w:rsidR="007969E7" w:rsidRDefault="00D75A5F">
    <w:pPr>
      <w:pStyle w:val="Plattetekst"/>
      <w:spacing w:line="2" w:lineRule="auto"/>
      <w:rPr>
        <w:sz w:val="20"/>
      </w:rPr>
    </w:pPr>
    <w:r>
      <w:rPr>
        <w:noProof/>
        <w:sz w:val="20"/>
      </w:rPr>
      <w:drawing>
        <wp:anchor distT="0" distB="0" distL="0" distR="0" simplePos="0" relativeHeight="25" behindDoc="1" locked="0" layoutInCell="0" allowOverlap="1" wp14:anchorId="08CAEF18" wp14:editId="6C431A2C">
          <wp:simplePos x="0" y="0"/>
          <wp:positionH relativeFrom="page">
            <wp:posOffset>956945</wp:posOffset>
          </wp:positionH>
          <wp:positionV relativeFrom="page">
            <wp:posOffset>492125</wp:posOffset>
          </wp:positionV>
          <wp:extent cx="1323975" cy="608330"/>
          <wp:effectExtent l="0" t="0" r="0" b="0"/>
          <wp:wrapNone/>
          <wp:docPr id="47" name="Afbeelding 50013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50013452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B351A" w14:textId="77777777" w:rsidR="007969E7" w:rsidRDefault="00D75A5F">
    <w:pPr>
      <w:pStyle w:val="Plattetekst"/>
      <w:spacing w:line="2" w:lineRule="auto"/>
      <w:rPr>
        <w:sz w:val="20"/>
      </w:rPr>
    </w:pPr>
    <w:r>
      <w:rPr>
        <w:noProof/>
        <w:sz w:val="20"/>
      </w:rPr>
      <w:drawing>
        <wp:anchor distT="0" distB="0" distL="0" distR="0" simplePos="0" relativeHeight="50" behindDoc="1" locked="0" layoutInCell="0" allowOverlap="1" wp14:anchorId="654FFB80" wp14:editId="48703E88">
          <wp:simplePos x="0" y="0"/>
          <wp:positionH relativeFrom="page">
            <wp:posOffset>956945</wp:posOffset>
          </wp:positionH>
          <wp:positionV relativeFrom="page">
            <wp:posOffset>492125</wp:posOffset>
          </wp:positionV>
          <wp:extent cx="1323975" cy="608330"/>
          <wp:effectExtent l="0" t="0" r="0" b="0"/>
          <wp:wrapNone/>
          <wp:docPr id="52" name="Afbeelding 22109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221096417"/>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00B6E" w14:textId="77777777" w:rsidR="007969E7" w:rsidRDefault="00D75A5F">
    <w:pPr>
      <w:pStyle w:val="Plattetekst"/>
      <w:spacing w:line="2" w:lineRule="auto"/>
      <w:rPr>
        <w:sz w:val="20"/>
      </w:rPr>
    </w:pPr>
    <w:r>
      <w:rPr>
        <w:noProof/>
        <w:sz w:val="20"/>
      </w:rPr>
      <w:drawing>
        <wp:anchor distT="0" distB="0" distL="0" distR="0" simplePos="0" relativeHeight="35" behindDoc="1" locked="0" layoutInCell="0" allowOverlap="1" wp14:anchorId="151BC9DD" wp14:editId="661BF0AF">
          <wp:simplePos x="0" y="0"/>
          <wp:positionH relativeFrom="page">
            <wp:posOffset>956945</wp:posOffset>
          </wp:positionH>
          <wp:positionV relativeFrom="page">
            <wp:posOffset>492125</wp:posOffset>
          </wp:positionV>
          <wp:extent cx="1323975" cy="608330"/>
          <wp:effectExtent l="0" t="0" r="0" b="0"/>
          <wp:wrapNone/>
          <wp:docPr id="54" name="Afbeelding 158099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158099123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499E" w14:textId="77777777" w:rsidR="007969E7" w:rsidRDefault="00D75A5F">
    <w:pPr>
      <w:pStyle w:val="Plattetekst"/>
      <w:spacing w:line="2" w:lineRule="auto"/>
      <w:rPr>
        <w:sz w:val="20"/>
      </w:rPr>
    </w:pPr>
    <w:r>
      <w:rPr>
        <w:noProof/>
        <w:sz w:val="20"/>
      </w:rPr>
      <w:drawing>
        <wp:anchor distT="0" distB="0" distL="0" distR="0" simplePos="0" relativeHeight="33" behindDoc="1" locked="0" layoutInCell="0" allowOverlap="1" wp14:anchorId="58ED5BC4" wp14:editId="24E64127">
          <wp:simplePos x="0" y="0"/>
          <wp:positionH relativeFrom="page">
            <wp:posOffset>956945</wp:posOffset>
          </wp:positionH>
          <wp:positionV relativeFrom="page">
            <wp:posOffset>492125</wp:posOffset>
          </wp:positionV>
          <wp:extent cx="1323975" cy="608330"/>
          <wp:effectExtent l="0" t="0" r="0" b="0"/>
          <wp:wrapNone/>
          <wp:docPr id="56" name="Afbeelding 164451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644512916"/>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0D6F6" w14:textId="77777777" w:rsidR="007969E7" w:rsidRDefault="00D75A5F">
    <w:pPr>
      <w:pStyle w:val="Plattetekst"/>
      <w:spacing w:line="2" w:lineRule="auto"/>
      <w:rPr>
        <w:sz w:val="20"/>
      </w:rPr>
    </w:pPr>
    <w:r>
      <w:rPr>
        <w:noProof/>
        <w:sz w:val="20"/>
      </w:rPr>
      <w:drawing>
        <wp:anchor distT="0" distB="0" distL="0" distR="0" simplePos="0" relativeHeight="32" behindDoc="1" locked="0" layoutInCell="0" allowOverlap="1" wp14:anchorId="305E2B91" wp14:editId="27BA2E92">
          <wp:simplePos x="0" y="0"/>
          <wp:positionH relativeFrom="page">
            <wp:posOffset>956945</wp:posOffset>
          </wp:positionH>
          <wp:positionV relativeFrom="page">
            <wp:posOffset>492125</wp:posOffset>
          </wp:positionV>
          <wp:extent cx="1323975" cy="608330"/>
          <wp:effectExtent l="0" t="0" r="0" b="0"/>
          <wp:wrapNone/>
          <wp:docPr id="59" name="Afbeelding 39059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390596938"/>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C0084" w14:textId="77777777" w:rsidR="007969E7" w:rsidRDefault="00D75A5F">
    <w:pPr>
      <w:pStyle w:val="Plattetekst"/>
      <w:spacing w:line="2" w:lineRule="auto"/>
      <w:rPr>
        <w:sz w:val="20"/>
      </w:rPr>
    </w:pPr>
    <w:r>
      <w:rPr>
        <w:noProof/>
        <w:sz w:val="20"/>
      </w:rPr>
      <w:drawing>
        <wp:anchor distT="0" distB="0" distL="0" distR="0" simplePos="0" relativeHeight="45" behindDoc="1" locked="0" layoutInCell="0" allowOverlap="1" wp14:anchorId="2C996929" wp14:editId="146426BC">
          <wp:simplePos x="0" y="0"/>
          <wp:positionH relativeFrom="page">
            <wp:posOffset>956945</wp:posOffset>
          </wp:positionH>
          <wp:positionV relativeFrom="page">
            <wp:posOffset>492125</wp:posOffset>
          </wp:positionV>
          <wp:extent cx="1323975" cy="608330"/>
          <wp:effectExtent l="0" t="0" r="0" b="0"/>
          <wp:wrapNone/>
          <wp:docPr id="61" name="Afbeelding 76354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763541776"/>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2A264" w14:textId="77777777" w:rsidR="007969E7" w:rsidRDefault="00D75A5F">
    <w:pPr>
      <w:pStyle w:val="Plattetekst"/>
      <w:spacing w:line="2" w:lineRule="auto"/>
      <w:rPr>
        <w:sz w:val="20"/>
      </w:rPr>
    </w:pPr>
    <w:r>
      <w:rPr>
        <w:noProof/>
        <w:sz w:val="20"/>
      </w:rPr>
      <w:drawing>
        <wp:anchor distT="0" distB="0" distL="0" distR="0" simplePos="0" relativeHeight="44" behindDoc="1" locked="0" layoutInCell="0" allowOverlap="1" wp14:anchorId="612EAFCB" wp14:editId="571AF31C">
          <wp:simplePos x="0" y="0"/>
          <wp:positionH relativeFrom="page">
            <wp:posOffset>956945</wp:posOffset>
          </wp:positionH>
          <wp:positionV relativeFrom="page">
            <wp:posOffset>492125</wp:posOffset>
          </wp:positionV>
          <wp:extent cx="1323975" cy="608330"/>
          <wp:effectExtent l="0" t="0" r="0" b="0"/>
          <wp:wrapNone/>
          <wp:docPr id="64" name="Afbeelding 173440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1734400915"/>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68AE1" w14:textId="77777777" w:rsidR="007969E7" w:rsidRDefault="00D75A5F">
    <w:pPr>
      <w:pStyle w:val="Plattetekst"/>
      <w:spacing w:line="2" w:lineRule="auto"/>
      <w:rPr>
        <w:sz w:val="20"/>
      </w:rPr>
    </w:pPr>
    <w:r>
      <w:rPr>
        <w:noProof/>
        <w:sz w:val="20"/>
      </w:rPr>
      <w:drawing>
        <wp:anchor distT="0" distB="0" distL="0" distR="0" simplePos="0" relativeHeight="2" behindDoc="1" locked="0" layoutInCell="0" allowOverlap="1" wp14:anchorId="0BD6F755" wp14:editId="50DB2C07">
          <wp:simplePos x="0" y="0"/>
          <wp:positionH relativeFrom="page">
            <wp:posOffset>956945</wp:posOffset>
          </wp:positionH>
          <wp:positionV relativeFrom="page">
            <wp:posOffset>492125</wp:posOffset>
          </wp:positionV>
          <wp:extent cx="1323975" cy="608330"/>
          <wp:effectExtent l="0" t="0" r="0" b="0"/>
          <wp:wrapNone/>
          <wp:docPr id="5" name="Afbeelding 147715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1477156533"/>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5ABA1" w14:textId="77777777" w:rsidR="007969E7" w:rsidRDefault="00D75A5F">
    <w:pPr>
      <w:pStyle w:val="Plattetekst"/>
      <w:spacing w:line="2" w:lineRule="auto"/>
      <w:rPr>
        <w:sz w:val="20"/>
      </w:rPr>
    </w:pPr>
    <w:r>
      <w:rPr>
        <w:noProof/>
        <w:sz w:val="20"/>
      </w:rPr>
      <w:drawing>
        <wp:anchor distT="0" distB="0" distL="0" distR="0" simplePos="0" relativeHeight="43" behindDoc="1" locked="0" layoutInCell="0" allowOverlap="1" wp14:anchorId="3FED5662" wp14:editId="0F17C5F2">
          <wp:simplePos x="0" y="0"/>
          <wp:positionH relativeFrom="page">
            <wp:posOffset>956945</wp:posOffset>
          </wp:positionH>
          <wp:positionV relativeFrom="page">
            <wp:posOffset>492125</wp:posOffset>
          </wp:positionV>
          <wp:extent cx="1323975" cy="608330"/>
          <wp:effectExtent l="0" t="0" r="0" b="0"/>
          <wp:wrapNone/>
          <wp:docPr id="67" name="Afbeelding 130534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1305344930"/>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55246" w14:textId="77777777" w:rsidR="007969E7" w:rsidRDefault="00D75A5F">
    <w:pPr>
      <w:pStyle w:val="Plattetekst"/>
      <w:spacing w:line="2" w:lineRule="auto"/>
      <w:rPr>
        <w:sz w:val="20"/>
      </w:rPr>
    </w:pPr>
    <w:r>
      <w:rPr>
        <w:noProof/>
        <w:sz w:val="20"/>
      </w:rPr>
      <w:drawing>
        <wp:anchor distT="0" distB="0" distL="0" distR="0" simplePos="0" relativeHeight="42" behindDoc="1" locked="0" layoutInCell="0" allowOverlap="1" wp14:anchorId="1E118E50" wp14:editId="228D4BC9">
          <wp:simplePos x="0" y="0"/>
          <wp:positionH relativeFrom="page">
            <wp:posOffset>956945</wp:posOffset>
          </wp:positionH>
          <wp:positionV relativeFrom="page">
            <wp:posOffset>492125</wp:posOffset>
          </wp:positionV>
          <wp:extent cx="1323975" cy="608330"/>
          <wp:effectExtent l="0" t="0" r="0" b="0"/>
          <wp:wrapNone/>
          <wp:docPr id="69" name="Afbeelding 61301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13011048"/>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FF655" w14:textId="77777777" w:rsidR="007969E7" w:rsidRDefault="00D75A5F">
    <w:pPr>
      <w:pStyle w:val="Plattetekst"/>
      <w:spacing w:line="2" w:lineRule="auto"/>
      <w:rPr>
        <w:sz w:val="20"/>
      </w:rPr>
    </w:pPr>
    <w:r>
      <w:rPr>
        <w:noProof/>
        <w:sz w:val="20"/>
      </w:rPr>
      <w:drawing>
        <wp:anchor distT="0" distB="0" distL="0" distR="0" simplePos="0" relativeHeight="41" behindDoc="1" locked="0" layoutInCell="0" allowOverlap="1" wp14:anchorId="21A124C1" wp14:editId="3E0BC592">
          <wp:simplePos x="0" y="0"/>
          <wp:positionH relativeFrom="page">
            <wp:posOffset>956945</wp:posOffset>
          </wp:positionH>
          <wp:positionV relativeFrom="page">
            <wp:posOffset>492125</wp:posOffset>
          </wp:positionV>
          <wp:extent cx="1323975" cy="608330"/>
          <wp:effectExtent l="0" t="0" r="0" b="0"/>
          <wp:wrapNone/>
          <wp:docPr id="70" name="Afbeelding 147924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147924756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5792B" w14:textId="77777777" w:rsidR="007969E7" w:rsidRDefault="00D75A5F">
    <w:pPr>
      <w:pStyle w:val="Plattetekst"/>
      <w:spacing w:line="2" w:lineRule="auto"/>
      <w:rPr>
        <w:sz w:val="20"/>
      </w:rPr>
    </w:pPr>
    <w:r>
      <w:rPr>
        <w:noProof/>
        <w:sz w:val="20"/>
      </w:rPr>
      <w:drawing>
        <wp:anchor distT="0" distB="0" distL="0" distR="0" simplePos="0" relativeHeight="40" behindDoc="1" locked="0" layoutInCell="0" allowOverlap="1" wp14:anchorId="64A75A7D" wp14:editId="03474F32">
          <wp:simplePos x="0" y="0"/>
          <wp:positionH relativeFrom="page">
            <wp:posOffset>956945</wp:posOffset>
          </wp:positionH>
          <wp:positionV relativeFrom="page">
            <wp:posOffset>492125</wp:posOffset>
          </wp:positionV>
          <wp:extent cx="1323975" cy="608330"/>
          <wp:effectExtent l="0" t="0" r="0" b="0"/>
          <wp:wrapNone/>
          <wp:docPr id="72" name="Afbeelding 212173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212173631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BAF13" w14:textId="77777777" w:rsidR="007969E7" w:rsidRDefault="00D75A5F">
    <w:pPr>
      <w:pStyle w:val="Plattetekst"/>
      <w:spacing w:line="2" w:lineRule="auto"/>
      <w:rPr>
        <w:sz w:val="20"/>
      </w:rPr>
    </w:pPr>
    <w:r>
      <w:rPr>
        <w:noProof/>
        <w:sz w:val="20"/>
      </w:rPr>
      <w:drawing>
        <wp:anchor distT="0" distB="0" distL="0" distR="0" simplePos="0" relativeHeight="39" behindDoc="1" locked="0" layoutInCell="0" allowOverlap="1" wp14:anchorId="61B5E636" wp14:editId="1A4D968A">
          <wp:simplePos x="0" y="0"/>
          <wp:positionH relativeFrom="page">
            <wp:posOffset>956945</wp:posOffset>
          </wp:positionH>
          <wp:positionV relativeFrom="page">
            <wp:posOffset>492125</wp:posOffset>
          </wp:positionV>
          <wp:extent cx="1323975" cy="608330"/>
          <wp:effectExtent l="0" t="0" r="0" b="0"/>
          <wp:wrapNone/>
          <wp:docPr id="76" name="Afbeelding 208037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2080378590"/>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2C24A" w14:textId="77777777" w:rsidR="007969E7" w:rsidRDefault="00D75A5F">
    <w:pPr>
      <w:pStyle w:val="Plattetekst"/>
      <w:spacing w:line="2" w:lineRule="auto"/>
      <w:rPr>
        <w:sz w:val="20"/>
      </w:rPr>
    </w:pPr>
    <w:r>
      <w:rPr>
        <w:noProof/>
        <w:sz w:val="20"/>
      </w:rPr>
      <w:drawing>
        <wp:anchor distT="0" distB="0" distL="0" distR="0" simplePos="0" relativeHeight="38" behindDoc="1" locked="0" layoutInCell="0" allowOverlap="1" wp14:anchorId="2D94EC59" wp14:editId="453BDF5C">
          <wp:simplePos x="0" y="0"/>
          <wp:positionH relativeFrom="page">
            <wp:posOffset>956945</wp:posOffset>
          </wp:positionH>
          <wp:positionV relativeFrom="page">
            <wp:posOffset>492125</wp:posOffset>
          </wp:positionV>
          <wp:extent cx="1323975" cy="608330"/>
          <wp:effectExtent l="0" t="0" r="0" b="0"/>
          <wp:wrapNone/>
          <wp:docPr id="78" name="Afbeelding 81802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818029630"/>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11DC6" w14:textId="77777777" w:rsidR="007969E7" w:rsidRDefault="00D75A5F">
    <w:pPr>
      <w:pStyle w:val="Plattetekst"/>
      <w:spacing w:line="2" w:lineRule="auto"/>
      <w:rPr>
        <w:sz w:val="20"/>
      </w:rPr>
    </w:pPr>
    <w:r>
      <w:rPr>
        <w:noProof/>
        <w:sz w:val="20"/>
      </w:rPr>
      <w:drawing>
        <wp:anchor distT="0" distB="0" distL="0" distR="0" simplePos="0" relativeHeight="49" behindDoc="1" locked="0" layoutInCell="0" allowOverlap="1" wp14:anchorId="24F49BC6" wp14:editId="5708BC1E">
          <wp:simplePos x="0" y="0"/>
          <wp:positionH relativeFrom="page">
            <wp:posOffset>956945</wp:posOffset>
          </wp:positionH>
          <wp:positionV relativeFrom="page">
            <wp:posOffset>492125</wp:posOffset>
          </wp:positionV>
          <wp:extent cx="1323975" cy="608330"/>
          <wp:effectExtent l="0" t="0" r="0" b="0"/>
          <wp:wrapNone/>
          <wp:docPr id="80" name="Afbeelding 186248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fbeelding 1862487476"/>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A38C6" w14:textId="77777777" w:rsidR="007969E7" w:rsidRDefault="00D75A5F">
    <w:pPr>
      <w:pStyle w:val="Plattetekst"/>
      <w:spacing w:line="2" w:lineRule="auto"/>
      <w:rPr>
        <w:sz w:val="20"/>
      </w:rPr>
    </w:pPr>
    <w:r>
      <w:rPr>
        <w:noProof/>
        <w:sz w:val="20"/>
      </w:rPr>
      <w:drawing>
        <wp:anchor distT="0" distB="0" distL="0" distR="0" simplePos="0" relativeHeight="48" behindDoc="1" locked="0" layoutInCell="0" allowOverlap="1" wp14:anchorId="0525A5CA" wp14:editId="1055F686">
          <wp:simplePos x="0" y="0"/>
          <wp:positionH relativeFrom="page">
            <wp:posOffset>956945</wp:posOffset>
          </wp:positionH>
          <wp:positionV relativeFrom="page">
            <wp:posOffset>492125</wp:posOffset>
          </wp:positionV>
          <wp:extent cx="1323975" cy="608330"/>
          <wp:effectExtent l="0" t="0" r="0" b="0"/>
          <wp:wrapNone/>
          <wp:docPr id="82" name="Afbeelding 57907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579071044"/>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EDDD5" w14:textId="77777777" w:rsidR="007969E7" w:rsidRDefault="00D75A5F">
    <w:pPr>
      <w:pStyle w:val="Plattetekst"/>
      <w:spacing w:line="2" w:lineRule="auto"/>
      <w:rPr>
        <w:sz w:val="20"/>
      </w:rPr>
    </w:pPr>
    <w:r>
      <w:rPr>
        <w:noProof/>
        <w:sz w:val="20"/>
      </w:rPr>
      <w:drawing>
        <wp:anchor distT="0" distB="0" distL="0" distR="0" simplePos="0" relativeHeight="47" behindDoc="1" locked="0" layoutInCell="0" allowOverlap="1" wp14:anchorId="4CDF38BD" wp14:editId="2A907E22">
          <wp:simplePos x="0" y="0"/>
          <wp:positionH relativeFrom="page">
            <wp:posOffset>956945</wp:posOffset>
          </wp:positionH>
          <wp:positionV relativeFrom="page">
            <wp:posOffset>492125</wp:posOffset>
          </wp:positionV>
          <wp:extent cx="1323975" cy="608330"/>
          <wp:effectExtent l="0" t="0" r="0" b="0"/>
          <wp:wrapNone/>
          <wp:docPr id="83" name="Afbeelding 90530692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90530692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Kopie 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7E1AF" w14:textId="77777777" w:rsidR="007969E7" w:rsidRDefault="00D75A5F">
    <w:pPr>
      <w:pStyle w:val="Plattetekst"/>
      <w:spacing w:line="2" w:lineRule="auto"/>
      <w:rPr>
        <w:sz w:val="20"/>
      </w:rPr>
    </w:pPr>
    <w:r>
      <w:rPr>
        <w:noProof/>
        <w:sz w:val="20"/>
      </w:rPr>
      <w:drawing>
        <wp:anchor distT="0" distB="0" distL="0" distR="0" simplePos="0" relativeHeight="11" behindDoc="1" locked="0" layoutInCell="0" allowOverlap="1" wp14:anchorId="0334F292" wp14:editId="214A7F57">
          <wp:simplePos x="0" y="0"/>
          <wp:positionH relativeFrom="page">
            <wp:posOffset>956945</wp:posOffset>
          </wp:positionH>
          <wp:positionV relativeFrom="page">
            <wp:posOffset>492125</wp:posOffset>
          </wp:positionV>
          <wp:extent cx="1323975" cy="608330"/>
          <wp:effectExtent l="0" t="0" r="0" b="0"/>
          <wp:wrapNone/>
          <wp:docPr id="8" name="Afbeelding 102296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1022965625"/>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8767F" w14:textId="77777777" w:rsidR="007969E7" w:rsidRDefault="00D75A5F">
    <w:pPr>
      <w:pStyle w:val="Plattetekst"/>
      <w:spacing w:line="2" w:lineRule="auto"/>
      <w:rPr>
        <w:sz w:val="20"/>
      </w:rPr>
    </w:pPr>
    <w:r>
      <w:rPr>
        <w:noProof/>
        <w:sz w:val="20"/>
      </w:rPr>
      <w:drawing>
        <wp:anchor distT="0" distB="0" distL="0" distR="0" simplePos="0" relativeHeight="10" behindDoc="1" locked="0" layoutInCell="0" allowOverlap="1" wp14:anchorId="4203FE34" wp14:editId="2E3BFA51">
          <wp:simplePos x="0" y="0"/>
          <wp:positionH relativeFrom="page">
            <wp:posOffset>956945</wp:posOffset>
          </wp:positionH>
          <wp:positionV relativeFrom="page">
            <wp:posOffset>492125</wp:posOffset>
          </wp:positionV>
          <wp:extent cx="1323975" cy="608330"/>
          <wp:effectExtent l="0" t="0" r="0" b="0"/>
          <wp:wrapNone/>
          <wp:docPr id="10" name="Afbeelding 98612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86126185"/>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358C8" w14:textId="77777777" w:rsidR="007969E7" w:rsidRDefault="00D75A5F">
    <w:pPr>
      <w:pStyle w:val="Plattetekst"/>
      <w:spacing w:line="2" w:lineRule="auto"/>
      <w:rPr>
        <w:sz w:val="20"/>
      </w:rPr>
    </w:pPr>
    <w:r>
      <w:rPr>
        <w:noProof/>
        <w:sz w:val="20"/>
      </w:rPr>
      <w:drawing>
        <wp:anchor distT="0" distB="0" distL="0" distR="0" simplePos="0" relativeHeight="8" behindDoc="1" locked="0" layoutInCell="0" allowOverlap="1" wp14:anchorId="4DFEBEB5" wp14:editId="40E6F1F5">
          <wp:simplePos x="0" y="0"/>
          <wp:positionH relativeFrom="page">
            <wp:posOffset>956945</wp:posOffset>
          </wp:positionH>
          <wp:positionV relativeFrom="page">
            <wp:posOffset>492125</wp:posOffset>
          </wp:positionV>
          <wp:extent cx="1323975" cy="608330"/>
          <wp:effectExtent l="0" t="0" r="0" b="0"/>
          <wp:wrapNone/>
          <wp:docPr id="12" name="Afbeelding 78946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789463135"/>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6B6F2" w14:textId="77777777" w:rsidR="007969E7" w:rsidRDefault="00D75A5F">
    <w:pPr>
      <w:pStyle w:val="Plattetekst"/>
      <w:spacing w:line="2" w:lineRule="auto"/>
      <w:rPr>
        <w:sz w:val="20"/>
      </w:rPr>
    </w:pPr>
    <w:r>
      <w:rPr>
        <w:noProof/>
        <w:sz w:val="20"/>
      </w:rPr>
      <w:drawing>
        <wp:anchor distT="0" distB="0" distL="0" distR="0" simplePos="0" relativeHeight="30" behindDoc="1" locked="0" layoutInCell="0" allowOverlap="1" wp14:anchorId="0465F4BF" wp14:editId="566AE481">
          <wp:simplePos x="0" y="0"/>
          <wp:positionH relativeFrom="page">
            <wp:posOffset>956945</wp:posOffset>
          </wp:positionH>
          <wp:positionV relativeFrom="page">
            <wp:posOffset>492125</wp:posOffset>
          </wp:positionV>
          <wp:extent cx="1323975" cy="608330"/>
          <wp:effectExtent l="0" t="0" r="0" b="0"/>
          <wp:wrapNone/>
          <wp:docPr id="17" name="Afbeelding 203730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2037309369"/>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57B2D" w14:textId="77777777" w:rsidR="007969E7" w:rsidRDefault="00D75A5F">
    <w:pPr>
      <w:pStyle w:val="Plattetekst"/>
      <w:spacing w:line="2" w:lineRule="auto"/>
      <w:rPr>
        <w:sz w:val="20"/>
      </w:rPr>
    </w:pPr>
    <w:r>
      <w:rPr>
        <w:noProof/>
        <w:sz w:val="20"/>
      </w:rPr>
      <w:drawing>
        <wp:anchor distT="0" distB="0" distL="0" distR="0" simplePos="0" relativeHeight="29" behindDoc="1" locked="0" layoutInCell="0" allowOverlap="1" wp14:anchorId="5DCD0DA4" wp14:editId="1E91322F">
          <wp:simplePos x="0" y="0"/>
          <wp:positionH relativeFrom="page">
            <wp:posOffset>956945</wp:posOffset>
          </wp:positionH>
          <wp:positionV relativeFrom="page">
            <wp:posOffset>492125</wp:posOffset>
          </wp:positionV>
          <wp:extent cx="1323975" cy="608330"/>
          <wp:effectExtent l="0" t="0" r="0" b="0"/>
          <wp:wrapNone/>
          <wp:docPr id="19" name="Afbeelding 107940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07940810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4E1A7" w14:textId="77777777" w:rsidR="007969E7" w:rsidRDefault="00D75A5F">
    <w:pPr>
      <w:pStyle w:val="Plattetekst"/>
      <w:spacing w:line="2" w:lineRule="auto"/>
      <w:rPr>
        <w:sz w:val="20"/>
      </w:rPr>
    </w:pPr>
    <w:r>
      <w:rPr>
        <w:noProof/>
        <w:sz w:val="20"/>
      </w:rPr>
      <w:drawing>
        <wp:anchor distT="0" distB="0" distL="0" distR="0" simplePos="0" relativeHeight="27" behindDoc="1" locked="0" layoutInCell="0" allowOverlap="1" wp14:anchorId="433EF43D" wp14:editId="612CA6B8">
          <wp:simplePos x="0" y="0"/>
          <wp:positionH relativeFrom="page">
            <wp:posOffset>956945</wp:posOffset>
          </wp:positionH>
          <wp:positionV relativeFrom="page">
            <wp:posOffset>492125</wp:posOffset>
          </wp:positionV>
          <wp:extent cx="1323975" cy="608330"/>
          <wp:effectExtent l="0" t="0" r="0" b="0"/>
          <wp:wrapNone/>
          <wp:docPr id="20" name="Afbeelding 2635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6350426"/>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6F4F62"/>
    <w:multiLevelType w:val="multilevel"/>
    <w:tmpl w:val="44DAD4A4"/>
    <w:lvl w:ilvl="0">
      <w:start w:val="1"/>
      <w:numFmt w:val="decimal"/>
      <w:lvlText w:val="%1."/>
      <w:lvlJc w:val="left"/>
      <w:pPr>
        <w:tabs>
          <w:tab w:val="num" w:pos="0"/>
        </w:tabs>
        <w:ind w:left="1607" w:hanging="360"/>
      </w:pPr>
    </w:lvl>
    <w:lvl w:ilvl="1">
      <w:start w:val="1"/>
      <w:numFmt w:val="lowerLetter"/>
      <w:lvlText w:val="%2."/>
      <w:lvlJc w:val="left"/>
      <w:pPr>
        <w:tabs>
          <w:tab w:val="num" w:pos="0"/>
        </w:tabs>
        <w:ind w:left="2327" w:hanging="360"/>
      </w:pPr>
    </w:lvl>
    <w:lvl w:ilvl="2">
      <w:start w:val="1"/>
      <w:numFmt w:val="lowerRoman"/>
      <w:lvlText w:val="%3."/>
      <w:lvlJc w:val="right"/>
      <w:pPr>
        <w:tabs>
          <w:tab w:val="num" w:pos="0"/>
        </w:tabs>
        <w:ind w:left="3047" w:hanging="180"/>
      </w:pPr>
    </w:lvl>
    <w:lvl w:ilvl="3">
      <w:start w:val="1"/>
      <w:numFmt w:val="decimal"/>
      <w:lvlText w:val="%4."/>
      <w:lvlJc w:val="left"/>
      <w:pPr>
        <w:tabs>
          <w:tab w:val="num" w:pos="0"/>
        </w:tabs>
        <w:ind w:left="3767" w:hanging="360"/>
      </w:pPr>
    </w:lvl>
    <w:lvl w:ilvl="4">
      <w:start w:val="1"/>
      <w:numFmt w:val="lowerLetter"/>
      <w:lvlText w:val="%5."/>
      <w:lvlJc w:val="left"/>
      <w:pPr>
        <w:tabs>
          <w:tab w:val="num" w:pos="0"/>
        </w:tabs>
        <w:ind w:left="4487" w:hanging="360"/>
      </w:pPr>
    </w:lvl>
    <w:lvl w:ilvl="5">
      <w:start w:val="1"/>
      <w:numFmt w:val="lowerRoman"/>
      <w:lvlText w:val="%6."/>
      <w:lvlJc w:val="right"/>
      <w:pPr>
        <w:tabs>
          <w:tab w:val="num" w:pos="0"/>
        </w:tabs>
        <w:ind w:left="5207" w:hanging="180"/>
      </w:pPr>
    </w:lvl>
    <w:lvl w:ilvl="6">
      <w:start w:val="1"/>
      <w:numFmt w:val="decimal"/>
      <w:lvlText w:val="%7."/>
      <w:lvlJc w:val="left"/>
      <w:pPr>
        <w:tabs>
          <w:tab w:val="num" w:pos="0"/>
        </w:tabs>
        <w:ind w:left="5927" w:hanging="360"/>
      </w:pPr>
    </w:lvl>
    <w:lvl w:ilvl="7">
      <w:start w:val="1"/>
      <w:numFmt w:val="lowerLetter"/>
      <w:lvlText w:val="%8."/>
      <w:lvlJc w:val="left"/>
      <w:pPr>
        <w:tabs>
          <w:tab w:val="num" w:pos="0"/>
        </w:tabs>
        <w:ind w:left="6647" w:hanging="360"/>
      </w:pPr>
    </w:lvl>
    <w:lvl w:ilvl="8">
      <w:start w:val="1"/>
      <w:numFmt w:val="lowerRoman"/>
      <w:lvlText w:val="%9."/>
      <w:lvlJc w:val="right"/>
      <w:pPr>
        <w:tabs>
          <w:tab w:val="num" w:pos="0"/>
        </w:tabs>
        <w:ind w:left="7367" w:hanging="180"/>
      </w:pPr>
    </w:lvl>
  </w:abstractNum>
  <w:abstractNum w:abstractNumId="1" w15:restartNumberingAfterBreak="0">
    <w:nsid w:val="2F7144EF"/>
    <w:multiLevelType w:val="multilevel"/>
    <w:tmpl w:val="AEE657BE"/>
    <w:lvl w:ilvl="0">
      <w:start w:val="3"/>
      <w:numFmt w:val="bullet"/>
      <w:lvlText w:val="-"/>
      <w:lvlJc w:val="left"/>
      <w:pPr>
        <w:tabs>
          <w:tab w:val="num" w:pos="0"/>
        </w:tabs>
        <w:ind w:left="1607" w:hanging="360"/>
      </w:pPr>
      <w:rPr>
        <w:rFonts w:ascii="Arial" w:hAnsi="Arial" w:cs="Arial" w:hint="default"/>
      </w:rPr>
    </w:lvl>
    <w:lvl w:ilvl="1">
      <w:start w:val="1"/>
      <w:numFmt w:val="bullet"/>
      <w:lvlText w:val="o"/>
      <w:lvlJc w:val="left"/>
      <w:pPr>
        <w:tabs>
          <w:tab w:val="num" w:pos="0"/>
        </w:tabs>
        <w:ind w:left="2327" w:hanging="360"/>
      </w:pPr>
      <w:rPr>
        <w:rFonts w:ascii="Courier New" w:hAnsi="Courier New" w:cs="Courier New" w:hint="default"/>
      </w:rPr>
    </w:lvl>
    <w:lvl w:ilvl="2">
      <w:start w:val="1"/>
      <w:numFmt w:val="bullet"/>
      <w:lvlText w:val=""/>
      <w:lvlJc w:val="left"/>
      <w:pPr>
        <w:tabs>
          <w:tab w:val="num" w:pos="0"/>
        </w:tabs>
        <w:ind w:left="3047" w:hanging="360"/>
      </w:pPr>
      <w:rPr>
        <w:rFonts w:ascii="Wingdings" w:hAnsi="Wingdings" w:cs="Wingdings" w:hint="default"/>
      </w:rPr>
    </w:lvl>
    <w:lvl w:ilvl="3">
      <w:start w:val="1"/>
      <w:numFmt w:val="bullet"/>
      <w:lvlText w:val=""/>
      <w:lvlJc w:val="left"/>
      <w:pPr>
        <w:tabs>
          <w:tab w:val="num" w:pos="0"/>
        </w:tabs>
        <w:ind w:left="3767" w:hanging="360"/>
      </w:pPr>
      <w:rPr>
        <w:rFonts w:ascii="Symbol" w:hAnsi="Symbol" w:cs="Symbol" w:hint="default"/>
      </w:rPr>
    </w:lvl>
    <w:lvl w:ilvl="4">
      <w:start w:val="1"/>
      <w:numFmt w:val="bullet"/>
      <w:lvlText w:val="o"/>
      <w:lvlJc w:val="left"/>
      <w:pPr>
        <w:tabs>
          <w:tab w:val="num" w:pos="0"/>
        </w:tabs>
        <w:ind w:left="4487" w:hanging="360"/>
      </w:pPr>
      <w:rPr>
        <w:rFonts w:ascii="Courier New" w:hAnsi="Courier New" w:cs="Courier New" w:hint="default"/>
      </w:rPr>
    </w:lvl>
    <w:lvl w:ilvl="5">
      <w:start w:val="1"/>
      <w:numFmt w:val="bullet"/>
      <w:lvlText w:val=""/>
      <w:lvlJc w:val="left"/>
      <w:pPr>
        <w:tabs>
          <w:tab w:val="num" w:pos="0"/>
        </w:tabs>
        <w:ind w:left="5207" w:hanging="360"/>
      </w:pPr>
      <w:rPr>
        <w:rFonts w:ascii="Wingdings" w:hAnsi="Wingdings" w:cs="Wingdings" w:hint="default"/>
      </w:rPr>
    </w:lvl>
    <w:lvl w:ilvl="6">
      <w:start w:val="1"/>
      <w:numFmt w:val="bullet"/>
      <w:lvlText w:val=""/>
      <w:lvlJc w:val="left"/>
      <w:pPr>
        <w:tabs>
          <w:tab w:val="num" w:pos="0"/>
        </w:tabs>
        <w:ind w:left="5927" w:hanging="360"/>
      </w:pPr>
      <w:rPr>
        <w:rFonts w:ascii="Symbol" w:hAnsi="Symbol" w:cs="Symbol" w:hint="default"/>
      </w:rPr>
    </w:lvl>
    <w:lvl w:ilvl="7">
      <w:start w:val="1"/>
      <w:numFmt w:val="bullet"/>
      <w:lvlText w:val="o"/>
      <w:lvlJc w:val="left"/>
      <w:pPr>
        <w:tabs>
          <w:tab w:val="num" w:pos="0"/>
        </w:tabs>
        <w:ind w:left="6647" w:hanging="360"/>
      </w:pPr>
      <w:rPr>
        <w:rFonts w:ascii="Courier New" w:hAnsi="Courier New" w:cs="Courier New" w:hint="default"/>
      </w:rPr>
    </w:lvl>
    <w:lvl w:ilvl="8">
      <w:start w:val="1"/>
      <w:numFmt w:val="bullet"/>
      <w:lvlText w:val=""/>
      <w:lvlJc w:val="left"/>
      <w:pPr>
        <w:tabs>
          <w:tab w:val="num" w:pos="0"/>
        </w:tabs>
        <w:ind w:left="7367" w:hanging="360"/>
      </w:pPr>
      <w:rPr>
        <w:rFonts w:ascii="Wingdings" w:hAnsi="Wingdings" w:cs="Wingdings" w:hint="default"/>
      </w:rPr>
    </w:lvl>
  </w:abstractNum>
  <w:abstractNum w:abstractNumId="2" w15:restartNumberingAfterBreak="0">
    <w:nsid w:val="373106E6"/>
    <w:multiLevelType w:val="multilevel"/>
    <w:tmpl w:val="8AA4341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44343B4C"/>
    <w:multiLevelType w:val="multilevel"/>
    <w:tmpl w:val="0E6A46BC"/>
    <w:lvl w:ilvl="0">
      <w:start w:val="21"/>
      <w:numFmt w:val="decimal"/>
      <w:lvlText w:val="%1"/>
      <w:lvlJc w:val="left"/>
      <w:pPr>
        <w:tabs>
          <w:tab w:val="num" w:pos="0"/>
        </w:tabs>
        <w:ind w:left="1258" w:hanging="212"/>
      </w:pPr>
      <w:rPr>
        <w:rFonts w:ascii="Microsoft Sans Serif" w:eastAsia="Microsoft Sans Serif" w:hAnsi="Microsoft Sans Serif" w:cs="Microsoft Sans Serif"/>
        <w:spacing w:val="-1"/>
        <w:w w:val="99"/>
        <w:sz w:val="14"/>
        <w:szCs w:val="14"/>
        <w:vertAlign w:val="superscript"/>
        <w:lang w:val="nl-NL" w:eastAsia="en-US" w:bidi="ar-SA"/>
      </w:rPr>
    </w:lvl>
    <w:lvl w:ilvl="1">
      <w:numFmt w:val="bullet"/>
      <w:lvlText w:val=""/>
      <w:lvlJc w:val="left"/>
      <w:pPr>
        <w:tabs>
          <w:tab w:val="num" w:pos="0"/>
        </w:tabs>
        <w:ind w:left="2308" w:hanging="212"/>
      </w:pPr>
      <w:rPr>
        <w:rFonts w:ascii="Symbol" w:hAnsi="Symbol" w:cs="Symbol" w:hint="default"/>
        <w:lang w:val="nl-NL" w:eastAsia="en-US" w:bidi="ar-SA"/>
      </w:rPr>
    </w:lvl>
    <w:lvl w:ilvl="2">
      <w:numFmt w:val="bullet"/>
      <w:lvlText w:val=""/>
      <w:lvlJc w:val="left"/>
      <w:pPr>
        <w:tabs>
          <w:tab w:val="num" w:pos="0"/>
        </w:tabs>
        <w:ind w:left="3356" w:hanging="212"/>
      </w:pPr>
      <w:rPr>
        <w:rFonts w:ascii="Symbol" w:hAnsi="Symbol" w:cs="Symbol" w:hint="default"/>
        <w:lang w:val="nl-NL" w:eastAsia="en-US" w:bidi="ar-SA"/>
      </w:rPr>
    </w:lvl>
    <w:lvl w:ilvl="3">
      <w:numFmt w:val="bullet"/>
      <w:lvlText w:val=""/>
      <w:lvlJc w:val="left"/>
      <w:pPr>
        <w:tabs>
          <w:tab w:val="num" w:pos="0"/>
        </w:tabs>
        <w:ind w:left="4404" w:hanging="212"/>
      </w:pPr>
      <w:rPr>
        <w:rFonts w:ascii="Symbol" w:hAnsi="Symbol" w:cs="Symbol" w:hint="default"/>
        <w:lang w:val="nl-NL" w:eastAsia="en-US" w:bidi="ar-SA"/>
      </w:rPr>
    </w:lvl>
    <w:lvl w:ilvl="4">
      <w:numFmt w:val="bullet"/>
      <w:lvlText w:val=""/>
      <w:lvlJc w:val="left"/>
      <w:pPr>
        <w:tabs>
          <w:tab w:val="num" w:pos="0"/>
        </w:tabs>
        <w:ind w:left="5452" w:hanging="212"/>
      </w:pPr>
      <w:rPr>
        <w:rFonts w:ascii="Symbol" w:hAnsi="Symbol" w:cs="Symbol" w:hint="default"/>
        <w:lang w:val="nl-NL" w:eastAsia="en-US" w:bidi="ar-SA"/>
      </w:rPr>
    </w:lvl>
    <w:lvl w:ilvl="5">
      <w:numFmt w:val="bullet"/>
      <w:lvlText w:val=""/>
      <w:lvlJc w:val="left"/>
      <w:pPr>
        <w:tabs>
          <w:tab w:val="num" w:pos="0"/>
        </w:tabs>
        <w:ind w:left="6500" w:hanging="212"/>
      </w:pPr>
      <w:rPr>
        <w:rFonts w:ascii="Symbol" w:hAnsi="Symbol" w:cs="Symbol" w:hint="default"/>
        <w:lang w:val="nl-NL" w:eastAsia="en-US" w:bidi="ar-SA"/>
      </w:rPr>
    </w:lvl>
    <w:lvl w:ilvl="6">
      <w:numFmt w:val="bullet"/>
      <w:lvlText w:val=""/>
      <w:lvlJc w:val="left"/>
      <w:pPr>
        <w:tabs>
          <w:tab w:val="num" w:pos="0"/>
        </w:tabs>
        <w:ind w:left="7548" w:hanging="212"/>
      </w:pPr>
      <w:rPr>
        <w:rFonts w:ascii="Symbol" w:hAnsi="Symbol" w:cs="Symbol" w:hint="default"/>
        <w:lang w:val="nl-NL" w:eastAsia="en-US" w:bidi="ar-SA"/>
      </w:rPr>
    </w:lvl>
    <w:lvl w:ilvl="7">
      <w:numFmt w:val="bullet"/>
      <w:lvlText w:val=""/>
      <w:lvlJc w:val="left"/>
      <w:pPr>
        <w:tabs>
          <w:tab w:val="num" w:pos="0"/>
        </w:tabs>
        <w:ind w:left="8596" w:hanging="212"/>
      </w:pPr>
      <w:rPr>
        <w:rFonts w:ascii="Symbol" w:hAnsi="Symbol" w:cs="Symbol" w:hint="default"/>
        <w:lang w:val="nl-NL" w:eastAsia="en-US" w:bidi="ar-SA"/>
      </w:rPr>
    </w:lvl>
    <w:lvl w:ilvl="8">
      <w:numFmt w:val="bullet"/>
      <w:lvlText w:val=""/>
      <w:lvlJc w:val="left"/>
      <w:pPr>
        <w:tabs>
          <w:tab w:val="num" w:pos="0"/>
        </w:tabs>
        <w:ind w:left="9644" w:hanging="212"/>
      </w:pPr>
      <w:rPr>
        <w:rFonts w:ascii="Symbol" w:hAnsi="Symbol" w:cs="Symbol" w:hint="default"/>
        <w:lang w:val="nl-NL" w:eastAsia="en-US" w:bidi="ar-SA"/>
      </w:rPr>
    </w:lvl>
  </w:abstractNum>
  <w:abstractNum w:abstractNumId="4" w15:restartNumberingAfterBreak="0">
    <w:nsid w:val="5077296F"/>
    <w:multiLevelType w:val="hybridMultilevel"/>
    <w:tmpl w:val="96E4244E"/>
    <w:lvl w:ilvl="0" w:tplc="04130001">
      <w:start w:val="1"/>
      <w:numFmt w:val="bullet"/>
      <w:lvlText w:val=""/>
      <w:lvlJc w:val="left"/>
      <w:pPr>
        <w:ind w:left="1967" w:hanging="360"/>
      </w:pPr>
      <w:rPr>
        <w:rFonts w:ascii="Symbol" w:hAnsi="Symbol" w:hint="default"/>
      </w:rPr>
    </w:lvl>
    <w:lvl w:ilvl="1" w:tplc="04130003" w:tentative="1">
      <w:start w:val="1"/>
      <w:numFmt w:val="bullet"/>
      <w:lvlText w:val="o"/>
      <w:lvlJc w:val="left"/>
      <w:pPr>
        <w:ind w:left="2687" w:hanging="360"/>
      </w:pPr>
      <w:rPr>
        <w:rFonts w:ascii="Courier New" w:hAnsi="Courier New" w:cs="Courier New" w:hint="default"/>
      </w:rPr>
    </w:lvl>
    <w:lvl w:ilvl="2" w:tplc="04130005" w:tentative="1">
      <w:start w:val="1"/>
      <w:numFmt w:val="bullet"/>
      <w:lvlText w:val=""/>
      <w:lvlJc w:val="left"/>
      <w:pPr>
        <w:ind w:left="3407" w:hanging="360"/>
      </w:pPr>
      <w:rPr>
        <w:rFonts w:ascii="Wingdings" w:hAnsi="Wingdings" w:hint="default"/>
      </w:rPr>
    </w:lvl>
    <w:lvl w:ilvl="3" w:tplc="04130001" w:tentative="1">
      <w:start w:val="1"/>
      <w:numFmt w:val="bullet"/>
      <w:lvlText w:val=""/>
      <w:lvlJc w:val="left"/>
      <w:pPr>
        <w:ind w:left="4127" w:hanging="360"/>
      </w:pPr>
      <w:rPr>
        <w:rFonts w:ascii="Symbol" w:hAnsi="Symbol" w:hint="default"/>
      </w:rPr>
    </w:lvl>
    <w:lvl w:ilvl="4" w:tplc="04130003" w:tentative="1">
      <w:start w:val="1"/>
      <w:numFmt w:val="bullet"/>
      <w:lvlText w:val="o"/>
      <w:lvlJc w:val="left"/>
      <w:pPr>
        <w:ind w:left="4847" w:hanging="360"/>
      </w:pPr>
      <w:rPr>
        <w:rFonts w:ascii="Courier New" w:hAnsi="Courier New" w:cs="Courier New" w:hint="default"/>
      </w:rPr>
    </w:lvl>
    <w:lvl w:ilvl="5" w:tplc="04130005" w:tentative="1">
      <w:start w:val="1"/>
      <w:numFmt w:val="bullet"/>
      <w:lvlText w:val=""/>
      <w:lvlJc w:val="left"/>
      <w:pPr>
        <w:ind w:left="5567" w:hanging="360"/>
      </w:pPr>
      <w:rPr>
        <w:rFonts w:ascii="Wingdings" w:hAnsi="Wingdings" w:hint="default"/>
      </w:rPr>
    </w:lvl>
    <w:lvl w:ilvl="6" w:tplc="04130001" w:tentative="1">
      <w:start w:val="1"/>
      <w:numFmt w:val="bullet"/>
      <w:lvlText w:val=""/>
      <w:lvlJc w:val="left"/>
      <w:pPr>
        <w:ind w:left="6287" w:hanging="360"/>
      </w:pPr>
      <w:rPr>
        <w:rFonts w:ascii="Symbol" w:hAnsi="Symbol" w:hint="default"/>
      </w:rPr>
    </w:lvl>
    <w:lvl w:ilvl="7" w:tplc="04130003" w:tentative="1">
      <w:start w:val="1"/>
      <w:numFmt w:val="bullet"/>
      <w:lvlText w:val="o"/>
      <w:lvlJc w:val="left"/>
      <w:pPr>
        <w:ind w:left="7007" w:hanging="360"/>
      </w:pPr>
      <w:rPr>
        <w:rFonts w:ascii="Courier New" w:hAnsi="Courier New" w:cs="Courier New" w:hint="default"/>
      </w:rPr>
    </w:lvl>
    <w:lvl w:ilvl="8" w:tplc="04130005" w:tentative="1">
      <w:start w:val="1"/>
      <w:numFmt w:val="bullet"/>
      <w:lvlText w:val=""/>
      <w:lvlJc w:val="left"/>
      <w:pPr>
        <w:ind w:left="7727" w:hanging="360"/>
      </w:pPr>
      <w:rPr>
        <w:rFonts w:ascii="Wingdings" w:hAnsi="Wingdings" w:hint="default"/>
      </w:rPr>
    </w:lvl>
  </w:abstractNum>
  <w:abstractNum w:abstractNumId="5" w15:restartNumberingAfterBreak="0">
    <w:nsid w:val="5FE058EB"/>
    <w:multiLevelType w:val="multilevel"/>
    <w:tmpl w:val="F6F601F4"/>
    <w:lvl w:ilvl="0">
      <w:numFmt w:val="bullet"/>
      <w:lvlText w:val="-"/>
      <w:lvlJc w:val="left"/>
      <w:pPr>
        <w:tabs>
          <w:tab w:val="num" w:pos="0"/>
        </w:tabs>
        <w:ind w:left="1978" w:hanging="360"/>
      </w:pPr>
      <w:rPr>
        <w:rFonts w:ascii="Calibri" w:hAnsi="Calibri" w:cs="Calibri" w:hint="default"/>
        <w:w w:val="100"/>
        <w:sz w:val="22"/>
        <w:szCs w:val="22"/>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abstractNum w:abstractNumId="6" w15:restartNumberingAfterBreak="0">
    <w:nsid w:val="618F7BBC"/>
    <w:multiLevelType w:val="multilevel"/>
    <w:tmpl w:val="57A27160"/>
    <w:lvl w:ilvl="0">
      <w:numFmt w:val="bullet"/>
      <w:lvlText w:val="-"/>
      <w:lvlJc w:val="left"/>
      <w:pPr>
        <w:tabs>
          <w:tab w:val="num" w:pos="0"/>
        </w:tabs>
        <w:ind w:left="1978" w:hanging="360"/>
      </w:pPr>
      <w:rPr>
        <w:rFonts w:ascii="Microsoft Sans Serif" w:hAnsi="Microsoft Sans Serif" w:cs="Microsoft Sans Serif" w:hint="default"/>
        <w:w w:val="99"/>
        <w:sz w:val="24"/>
        <w:szCs w:val="24"/>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num w:numId="1" w16cid:durableId="1985229921">
    <w:abstractNumId w:val="6"/>
  </w:num>
  <w:num w:numId="2" w16cid:durableId="1558005459">
    <w:abstractNumId w:val="5"/>
  </w:num>
  <w:num w:numId="3" w16cid:durableId="73169363">
    <w:abstractNumId w:val="3"/>
  </w:num>
  <w:num w:numId="4" w16cid:durableId="341666344">
    <w:abstractNumId w:val="0"/>
  </w:num>
  <w:num w:numId="5" w16cid:durableId="852188951">
    <w:abstractNumId w:val="1"/>
  </w:num>
  <w:num w:numId="6" w16cid:durableId="1904944294">
    <w:abstractNumId w:val="2"/>
  </w:num>
  <w:num w:numId="7" w16cid:durableId="14633825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69E7"/>
    <w:rsid w:val="00113EF2"/>
    <w:rsid w:val="0024749A"/>
    <w:rsid w:val="00260E9D"/>
    <w:rsid w:val="003469E9"/>
    <w:rsid w:val="00393265"/>
    <w:rsid w:val="00420D37"/>
    <w:rsid w:val="004A1DD1"/>
    <w:rsid w:val="004D78FB"/>
    <w:rsid w:val="00626EEA"/>
    <w:rsid w:val="006E5219"/>
    <w:rsid w:val="00726906"/>
    <w:rsid w:val="00735203"/>
    <w:rsid w:val="007969E7"/>
    <w:rsid w:val="00825EDD"/>
    <w:rsid w:val="00830011"/>
    <w:rsid w:val="00834F40"/>
    <w:rsid w:val="00844503"/>
    <w:rsid w:val="008C6E94"/>
    <w:rsid w:val="00936214"/>
    <w:rsid w:val="009C3548"/>
    <w:rsid w:val="00A0690D"/>
    <w:rsid w:val="00A14A67"/>
    <w:rsid w:val="00B2132F"/>
    <w:rsid w:val="00B5381E"/>
    <w:rsid w:val="00B5414E"/>
    <w:rsid w:val="00BA2E00"/>
    <w:rsid w:val="00CC5B72"/>
    <w:rsid w:val="00D34B35"/>
    <w:rsid w:val="00D75A5F"/>
    <w:rsid w:val="00DA6F81"/>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06874"/>
  <w15:docId w15:val="{F96F71F8-0980-4E4F-B378-4FF36728A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E4563"/>
    <w:pPr>
      <w:widowControl w:val="0"/>
      <w:ind w:left="1440"/>
    </w:pPr>
    <w:rPr>
      <w:rFonts w:ascii="Arial" w:eastAsia="Microsoft Sans Serif" w:hAnsi="Arial" w:cs="Microsoft Sans Serif"/>
      <w:sz w:val="24"/>
      <w:lang w:val="nl-NL"/>
    </w:rPr>
  </w:style>
  <w:style w:type="paragraph" w:styleId="Kop1">
    <w:name w:val="heading 1"/>
    <w:basedOn w:val="Standaard"/>
    <w:uiPriority w:val="9"/>
    <w:qFormat/>
    <w:rsid w:val="007300A4"/>
    <w:pPr>
      <w:spacing w:before="94"/>
      <w:ind w:left="1258"/>
      <w:outlineLvl w:val="0"/>
    </w:pPr>
    <w:rPr>
      <w:color w:val="8DB3E2" w:themeColor="text2" w:themeTint="66"/>
      <w:sz w:val="32"/>
      <w:szCs w:val="32"/>
    </w:rPr>
  </w:style>
  <w:style w:type="paragraph" w:styleId="Kop2">
    <w:name w:val="heading 2"/>
    <w:basedOn w:val="Standaard"/>
    <w:uiPriority w:val="9"/>
    <w:unhideWhenUsed/>
    <w:qFormat/>
    <w:rsid w:val="007300A4"/>
    <w:pPr>
      <w:ind w:left="1258"/>
      <w:jc w:val="both"/>
      <w:outlineLvl w:val="1"/>
    </w:pPr>
    <w:rPr>
      <w:rFonts w:eastAsia="Arial" w:cs="Arial"/>
      <w:b/>
      <w:bCs/>
      <w:szCs w:val="24"/>
    </w:rPr>
  </w:style>
  <w:style w:type="paragraph" w:styleId="Kop3">
    <w:name w:val="heading 3"/>
    <w:basedOn w:val="Standaard"/>
    <w:next w:val="Standaard"/>
    <w:link w:val="Kop3Char"/>
    <w:uiPriority w:val="9"/>
    <w:unhideWhenUsed/>
    <w:qFormat/>
    <w:rsid w:val="00400DF3"/>
    <w:pPr>
      <w:keepNext/>
      <w:keepLines/>
      <w:spacing w:before="280" w:after="240"/>
      <w:ind w:left="0"/>
      <w:outlineLvl w:val="2"/>
    </w:pPr>
    <w:rPr>
      <w:rFonts w:eastAsiaTheme="majorEastAsia" w:cstheme="majorBidi"/>
      <w:color w:val="4F81BD" w:themeColor="accent1"/>
      <w:szCs w:val="24"/>
    </w:rPr>
  </w:style>
  <w:style w:type="paragraph" w:styleId="Kop4">
    <w:name w:val="heading 4"/>
    <w:basedOn w:val="Standaard"/>
    <w:next w:val="Standaard"/>
    <w:link w:val="Kop4Char"/>
    <w:uiPriority w:val="9"/>
    <w:unhideWhenUsed/>
    <w:qFormat/>
    <w:rsid w:val="00AE4563"/>
    <w:pPr>
      <w:keepNext/>
      <w:keepLines/>
      <w:spacing w:before="40"/>
      <w:ind w:left="720"/>
      <w:outlineLvl w:val="3"/>
    </w:pPr>
    <w:rPr>
      <w:rFonts w:eastAsiaTheme="majorEastAsia" w:cstheme="majorBidi"/>
      <w:i/>
      <w:iCs/>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tekstChar">
    <w:name w:val="Koptekst Char"/>
    <w:basedOn w:val="Standaardalinea-lettertype"/>
    <w:link w:val="Koptekst"/>
    <w:uiPriority w:val="99"/>
    <w:qFormat/>
    <w:rsid w:val="004327E5"/>
    <w:rPr>
      <w:rFonts w:ascii="Microsoft Sans Serif" w:eastAsia="Microsoft Sans Serif" w:hAnsi="Microsoft Sans Serif" w:cs="Microsoft Sans Serif"/>
      <w:lang w:val="nl-NL"/>
    </w:rPr>
  </w:style>
  <w:style w:type="character" w:customStyle="1" w:styleId="VoettekstChar">
    <w:name w:val="Voettekst Char"/>
    <w:basedOn w:val="Standaardalinea-lettertype"/>
    <w:link w:val="Voettekst"/>
    <w:uiPriority w:val="99"/>
    <w:qFormat/>
    <w:rsid w:val="004327E5"/>
    <w:rPr>
      <w:rFonts w:ascii="Microsoft Sans Serif" w:eastAsia="Microsoft Sans Serif" w:hAnsi="Microsoft Sans Serif" w:cs="Microsoft Sans Serif"/>
      <w:lang w:val="nl-NL"/>
    </w:rPr>
  </w:style>
  <w:style w:type="character" w:styleId="Hyperlink">
    <w:name w:val="Hyperlink"/>
    <w:basedOn w:val="Standaardalinea-lettertype"/>
    <w:uiPriority w:val="99"/>
    <w:unhideWhenUsed/>
    <w:rsid w:val="009B4011"/>
    <w:rPr>
      <w:color w:val="0000FF" w:themeColor="hyperlink"/>
      <w:u w:val="single"/>
    </w:rPr>
  </w:style>
  <w:style w:type="character" w:styleId="Onopgelostemelding">
    <w:name w:val="Unresolved Mention"/>
    <w:basedOn w:val="Standaardalinea-lettertype"/>
    <w:uiPriority w:val="99"/>
    <w:semiHidden/>
    <w:unhideWhenUsed/>
    <w:qFormat/>
    <w:rsid w:val="009B4011"/>
    <w:rPr>
      <w:color w:val="605E5C"/>
      <w:shd w:val="clear" w:color="auto" w:fill="E1DFDD"/>
    </w:rPr>
  </w:style>
  <w:style w:type="character" w:customStyle="1" w:styleId="Kop3Char">
    <w:name w:val="Kop 3 Char"/>
    <w:basedOn w:val="Standaardalinea-lettertype"/>
    <w:link w:val="Kop3"/>
    <w:uiPriority w:val="9"/>
    <w:qFormat/>
    <w:rsid w:val="00400DF3"/>
    <w:rPr>
      <w:rFonts w:ascii="Arial" w:eastAsiaTheme="majorEastAsia" w:hAnsi="Arial" w:cstheme="majorBidi"/>
      <w:color w:val="4F81BD" w:themeColor="accent1"/>
      <w:sz w:val="24"/>
      <w:szCs w:val="24"/>
      <w:lang w:val="nl-NL"/>
    </w:rPr>
  </w:style>
  <w:style w:type="character" w:customStyle="1" w:styleId="Kop4Char">
    <w:name w:val="Kop 4 Char"/>
    <w:basedOn w:val="Standaardalinea-lettertype"/>
    <w:link w:val="Kop4"/>
    <w:uiPriority w:val="9"/>
    <w:qFormat/>
    <w:rsid w:val="00AE4563"/>
    <w:rPr>
      <w:rFonts w:ascii="Arial" w:eastAsiaTheme="majorEastAsia" w:hAnsi="Arial" w:cstheme="majorBidi"/>
      <w:i/>
      <w:iCs/>
      <w:color w:val="365F91" w:themeColor="accent1" w:themeShade="BF"/>
      <w:sz w:val="24"/>
      <w:lang w:val="nl-NL"/>
    </w:rPr>
  </w:style>
  <w:style w:type="character" w:customStyle="1" w:styleId="Verzeichnissprung">
    <w:name w:val="Verzeichnissprung"/>
    <w:qFormat/>
  </w:style>
  <w:style w:type="character" w:customStyle="1" w:styleId="CITE">
    <w:name w:val="CITE"/>
    <w:qFormat/>
    <w:rPr>
      <w:i/>
    </w:rPr>
  </w:style>
  <w:style w:type="character" w:customStyle="1" w:styleId="CODE">
    <w:name w:val="CODE"/>
    <w:qFormat/>
    <w:rPr>
      <w:rFonts w:ascii="Courier New" w:hAnsi="Courier New"/>
      <w:sz w:val="20"/>
    </w:rPr>
  </w:style>
  <w:style w:type="character" w:customStyle="1" w:styleId="Keyboard">
    <w:name w:val="Keyboard"/>
    <w:qFormat/>
    <w:rPr>
      <w:rFonts w:ascii="Courier New" w:hAnsi="Courier New"/>
      <w:b/>
      <w:sz w:val="20"/>
    </w:rPr>
  </w:style>
  <w:style w:type="character" w:customStyle="1" w:styleId="Sample">
    <w:name w:val="Sample"/>
    <w:qFormat/>
    <w:rPr>
      <w:rFonts w:ascii="Courier New" w:hAnsi="Courier New"/>
    </w:rPr>
  </w:style>
  <w:style w:type="character" w:styleId="Zwaar">
    <w:name w:val="Strong"/>
    <w:qFormat/>
    <w:rPr>
      <w:b/>
    </w:rPr>
  </w:style>
  <w:style w:type="character" w:customStyle="1" w:styleId="Typewriter">
    <w:name w:val="Typewriter"/>
    <w:qFormat/>
    <w:rPr>
      <w:rFonts w:ascii="Courier New" w:hAnsi="Courier New"/>
      <w:sz w:val="20"/>
    </w:rPr>
  </w:style>
  <w:style w:type="character" w:customStyle="1" w:styleId="HTMLMarkup">
    <w:name w:val="HTML Markup"/>
    <w:qFormat/>
    <w:rPr>
      <w:vanish/>
      <w:color w:val="FF0000"/>
    </w:rPr>
  </w:style>
  <w:style w:type="character" w:customStyle="1" w:styleId="Comment">
    <w:name w:val="Comment"/>
    <w:qFormat/>
    <w:rPr>
      <w:vanish/>
    </w:rPr>
  </w:style>
  <w:style w:type="character" w:customStyle="1" w:styleId="VoetnoottekstChar">
    <w:name w:val="Voetnoottekst Char"/>
    <w:basedOn w:val="Standaardalinea-lettertype"/>
    <w:link w:val="Voetnoottekst"/>
    <w:uiPriority w:val="99"/>
    <w:semiHidden/>
    <w:qFormat/>
    <w:rsid w:val="00413546"/>
    <w:rPr>
      <w:rFonts w:ascii="Arial" w:eastAsia="Microsoft Sans Serif" w:hAnsi="Arial" w:cs="Microsoft Sans Serif"/>
      <w:sz w:val="20"/>
      <w:szCs w:val="20"/>
      <w:lang w:val="nl-NL"/>
    </w:rPr>
  </w:style>
  <w:style w:type="character" w:customStyle="1" w:styleId="Funotenzeichen">
    <w:name w:val="Fußnotenzeichen"/>
    <w:uiPriority w:val="99"/>
    <w:semiHidden/>
    <w:unhideWhenUsed/>
    <w:qFormat/>
    <w:rsid w:val="00413546"/>
    <w:rPr>
      <w:vertAlign w:val="superscript"/>
    </w:rPr>
  </w:style>
  <w:style w:type="character" w:styleId="Voetnootmarkering">
    <w:name w:val="footnote reference"/>
    <w:rPr>
      <w:vertAlign w:val="superscript"/>
    </w:rPr>
  </w:style>
  <w:style w:type="character" w:styleId="Verwijzingopmerking">
    <w:name w:val="annotation reference"/>
    <w:basedOn w:val="Standaardalinea-lettertype"/>
    <w:uiPriority w:val="99"/>
    <w:semiHidden/>
    <w:unhideWhenUsed/>
    <w:qFormat/>
    <w:rsid w:val="003E387C"/>
    <w:rPr>
      <w:sz w:val="16"/>
      <w:szCs w:val="16"/>
    </w:rPr>
  </w:style>
  <w:style w:type="character" w:customStyle="1" w:styleId="TekstopmerkingChar">
    <w:name w:val="Tekst opmerking Char"/>
    <w:basedOn w:val="Standaardalinea-lettertype"/>
    <w:link w:val="Tekstopmerking"/>
    <w:uiPriority w:val="99"/>
    <w:semiHidden/>
    <w:qFormat/>
    <w:rsid w:val="003E387C"/>
    <w:rPr>
      <w:rFonts w:ascii="Arial" w:eastAsia="Microsoft Sans Serif" w:hAnsi="Arial" w:cs="Microsoft Sans Serif"/>
      <w:sz w:val="20"/>
      <w:szCs w:val="20"/>
      <w:lang w:val="nl-NL"/>
    </w:rPr>
  </w:style>
  <w:style w:type="character" w:customStyle="1" w:styleId="OnderwerpvanopmerkingChar">
    <w:name w:val="Onderwerp van opmerking Char"/>
    <w:basedOn w:val="TekstopmerkingChar"/>
    <w:link w:val="Onderwerpvanopmerking"/>
    <w:uiPriority w:val="99"/>
    <w:semiHidden/>
    <w:qFormat/>
    <w:rsid w:val="003E387C"/>
    <w:rPr>
      <w:rFonts w:ascii="Arial" w:eastAsia="Microsoft Sans Serif" w:hAnsi="Arial" w:cs="Microsoft Sans Serif"/>
      <w:b/>
      <w:bCs/>
      <w:sz w:val="20"/>
      <w:szCs w:val="20"/>
      <w:lang w:val="nl-NL"/>
    </w:rPr>
  </w:style>
  <w:style w:type="paragraph" w:customStyle="1" w:styleId="berschrift">
    <w:name w:val="Überschrift"/>
    <w:basedOn w:val="Standaard"/>
    <w:next w:val="Plattetekst"/>
    <w:qFormat/>
    <w:pPr>
      <w:keepNext/>
      <w:spacing w:before="240" w:after="120"/>
    </w:pPr>
    <w:rPr>
      <w:rFonts w:ascii="Liberation Sans" w:eastAsia="Microsoft YaHei" w:hAnsi="Liberation Sans" w:cs="Arial"/>
      <w:sz w:val="28"/>
      <w:szCs w:val="28"/>
    </w:rPr>
  </w:style>
  <w:style w:type="paragraph" w:styleId="Plattetekst">
    <w:name w:val="Body Text"/>
    <w:basedOn w:val="Standaard"/>
    <w:uiPriority w:val="1"/>
    <w:qFormat/>
    <w:rPr>
      <w:rFonts w:ascii="Microsoft Sans Serif" w:hAnsi="Microsoft Sans Serif"/>
      <w:szCs w:val="24"/>
    </w:rPr>
  </w:style>
  <w:style w:type="paragraph" w:styleId="Lijst">
    <w:name w:val="List"/>
    <w:basedOn w:val="Plattetekst"/>
    <w:rPr>
      <w:rFonts w:cs="Arial"/>
    </w:rPr>
  </w:style>
  <w:style w:type="paragraph" w:styleId="Bijschrift">
    <w:name w:val="caption"/>
    <w:basedOn w:val="Standaard"/>
    <w:qFormat/>
    <w:pPr>
      <w:suppressLineNumbers/>
      <w:spacing w:before="120" w:after="120"/>
    </w:pPr>
    <w:rPr>
      <w:rFonts w:cs="Arial"/>
      <w:i/>
      <w:iCs/>
      <w:szCs w:val="24"/>
    </w:rPr>
  </w:style>
  <w:style w:type="paragraph" w:customStyle="1" w:styleId="Verzeichnis">
    <w:name w:val="Verzeichnis"/>
    <w:basedOn w:val="Standaard"/>
    <w:qFormat/>
    <w:pPr>
      <w:suppressLineNumbers/>
    </w:pPr>
    <w:rPr>
      <w:rFonts w:cs="Arial"/>
    </w:rPr>
  </w:style>
  <w:style w:type="paragraph" w:styleId="Lijstalinea">
    <w:name w:val="List Paragraph"/>
    <w:basedOn w:val="Standaard"/>
    <w:uiPriority w:val="34"/>
    <w:qFormat/>
    <w:pPr>
      <w:ind w:left="1978" w:right="1408" w:hanging="360"/>
      <w:jc w:val="both"/>
    </w:pPr>
    <w:rPr>
      <w:rFonts w:ascii="Microsoft Sans Serif" w:hAnsi="Microsoft Sans Serif"/>
    </w:rPr>
  </w:style>
  <w:style w:type="paragraph" w:customStyle="1" w:styleId="TableParagraph">
    <w:name w:val="Table Paragraph"/>
    <w:basedOn w:val="Standaard"/>
    <w:uiPriority w:val="1"/>
    <w:qFormat/>
  </w:style>
  <w:style w:type="paragraph" w:customStyle="1" w:styleId="Kopf-undFuzeile">
    <w:name w:val="Kopf- und Fußzeile"/>
    <w:basedOn w:val="Standaard"/>
    <w:qFormat/>
  </w:style>
  <w:style w:type="paragraph" w:styleId="Koptekst">
    <w:name w:val="header"/>
    <w:basedOn w:val="Standaard"/>
    <w:link w:val="KoptekstChar"/>
    <w:uiPriority w:val="99"/>
    <w:unhideWhenUsed/>
    <w:rsid w:val="004327E5"/>
    <w:pPr>
      <w:tabs>
        <w:tab w:val="center" w:pos="4536"/>
        <w:tab w:val="right" w:pos="9072"/>
      </w:tabs>
    </w:pPr>
  </w:style>
  <w:style w:type="paragraph" w:styleId="Voettekst">
    <w:name w:val="footer"/>
    <w:basedOn w:val="Standaard"/>
    <w:link w:val="VoettekstChar"/>
    <w:uiPriority w:val="99"/>
    <w:unhideWhenUsed/>
    <w:rsid w:val="004327E5"/>
    <w:pPr>
      <w:tabs>
        <w:tab w:val="center" w:pos="4536"/>
        <w:tab w:val="right" w:pos="9072"/>
      </w:tabs>
    </w:pPr>
  </w:style>
  <w:style w:type="paragraph" w:styleId="Indexkop">
    <w:name w:val="index heading"/>
    <w:basedOn w:val="berschrift"/>
  </w:style>
  <w:style w:type="paragraph" w:styleId="Kopvaninhoudsopgave">
    <w:name w:val="TOC Heading"/>
    <w:basedOn w:val="Kop1"/>
    <w:next w:val="Standaard"/>
    <w:uiPriority w:val="39"/>
    <w:unhideWhenUsed/>
    <w:qFormat/>
    <w:rsid w:val="009B4011"/>
    <w:pPr>
      <w:keepNext/>
      <w:keepLines/>
      <w:widowControl/>
      <w:spacing w:before="240" w:line="259" w:lineRule="auto"/>
      <w:ind w:left="0"/>
      <w:outlineLvl w:val="9"/>
    </w:pPr>
    <w:rPr>
      <w:rFonts w:asciiTheme="majorHAnsi" w:eastAsiaTheme="majorEastAsia" w:hAnsiTheme="majorHAnsi" w:cstheme="majorBidi"/>
      <w:color w:val="365F91" w:themeColor="accent1" w:themeShade="BF"/>
      <w:lang w:eastAsia="nl-NL"/>
    </w:rPr>
  </w:style>
  <w:style w:type="paragraph" w:styleId="Inhopg2">
    <w:name w:val="toc 2"/>
    <w:basedOn w:val="Standaard"/>
    <w:next w:val="Standaard"/>
    <w:autoRedefine/>
    <w:uiPriority w:val="39"/>
    <w:unhideWhenUsed/>
    <w:rsid w:val="00400DF3"/>
    <w:pPr>
      <w:tabs>
        <w:tab w:val="left" w:pos="4590"/>
      </w:tabs>
      <w:spacing w:after="100"/>
    </w:pPr>
  </w:style>
  <w:style w:type="paragraph" w:styleId="Inhopg1">
    <w:name w:val="toc 1"/>
    <w:basedOn w:val="Standaard"/>
    <w:next w:val="Standaard"/>
    <w:autoRedefine/>
    <w:uiPriority w:val="39"/>
    <w:unhideWhenUsed/>
    <w:rsid w:val="009A0191"/>
    <w:pPr>
      <w:tabs>
        <w:tab w:val="left" w:pos="1860"/>
        <w:tab w:val="right" w:pos="11736"/>
      </w:tabs>
      <w:spacing w:after="100"/>
    </w:pPr>
    <w:rPr>
      <w:rFonts w:cs="Arial"/>
      <w:sz w:val="22"/>
    </w:rPr>
  </w:style>
  <w:style w:type="paragraph" w:styleId="Inhopg3">
    <w:name w:val="toc 3"/>
    <w:basedOn w:val="Standaard"/>
    <w:next w:val="Standaard"/>
    <w:autoRedefine/>
    <w:uiPriority w:val="39"/>
    <w:unhideWhenUsed/>
    <w:rsid w:val="009B4011"/>
    <w:pPr>
      <w:widowControl/>
      <w:spacing w:after="100" w:line="259" w:lineRule="auto"/>
      <w:ind w:left="440"/>
    </w:pPr>
    <w:rPr>
      <w:rFonts w:asciiTheme="minorHAnsi" w:eastAsiaTheme="minorEastAsia" w:hAnsiTheme="minorHAnsi" w:cstheme="minorBidi"/>
      <w:kern w:val="2"/>
      <w:lang w:eastAsia="nl-NL"/>
      <w14:ligatures w14:val="standardContextual"/>
    </w:rPr>
  </w:style>
  <w:style w:type="paragraph" w:styleId="Inhopg4">
    <w:name w:val="toc 4"/>
    <w:basedOn w:val="Standaard"/>
    <w:next w:val="Standaard"/>
    <w:autoRedefine/>
    <w:uiPriority w:val="39"/>
    <w:unhideWhenUsed/>
    <w:rsid w:val="009B4011"/>
    <w:pPr>
      <w:widowControl/>
      <w:spacing w:after="100" w:line="259" w:lineRule="auto"/>
      <w:ind w:left="660"/>
    </w:pPr>
    <w:rPr>
      <w:rFonts w:asciiTheme="minorHAnsi" w:eastAsiaTheme="minorEastAsia" w:hAnsiTheme="minorHAnsi" w:cstheme="minorBidi"/>
      <w:kern w:val="2"/>
      <w:lang w:eastAsia="nl-NL"/>
      <w14:ligatures w14:val="standardContextual"/>
    </w:rPr>
  </w:style>
  <w:style w:type="paragraph" w:styleId="Inhopg5">
    <w:name w:val="toc 5"/>
    <w:basedOn w:val="Standaard"/>
    <w:next w:val="Standaard"/>
    <w:autoRedefine/>
    <w:uiPriority w:val="39"/>
    <w:unhideWhenUsed/>
    <w:rsid w:val="009B4011"/>
    <w:pPr>
      <w:widowControl/>
      <w:spacing w:after="100" w:line="259" w:lineRule="auto"/>
      <w:ind w:left="880"/>
    </w:pPr>
    <w:rPr>
      <w:rFonts w:asciiTheme="minorHAnsi" w:eastAsiaTheme="minorEastAsia" w:hAnsiTheme="minorHAnsi" w:cstheme="minorBidi"/>
      <w:kern w:val="2"/>
      <w:lang w:eastAsia="nl-NL"/>
      <w14:ligatures w14:val="standardContextual"/>
    </w:rPr>
  </w:style>
  <w:style w:type="paragraph" w:styleId="Inhopg6">
    <w:name w:val="toc 6"/>
    <w:basedOn w:val="Standaard"/>
    <w:next w:val="Standaard"/>
    <w:autoRedefine/>
    <w:uiPriority w:val="39"/>
    <w:unhideWhenUsed/>
    <w:rsid w:val="009B4011"/>
    <w:pPr>
      <w:widowControl/>
      <w:spacing w:after="100" w:line="259" w:lineRule="auto"/>
      <w:ind w:left="1100"/>
    </w:pPr>
    <w:rPr>
      <w:rFonts w:asciiTheme="minorHAnsi" w:eastAsiaTheme="minorEastAsia" w:hAnsiTheme="minorHAnsi" w:cstheme="minorBidi"/>
      <w:kern w:val="2"/>
      <w:lang w:eastAsia="nl-NL"/>
      <w14:ligatures w14:val="standardContextual"/>
    </w:rPr>
  </w:style>
  <w:style w:type="paragraph" w:styleId="Inhopg7">
    <w:name w:val="toc 7"/>
    <w:basedOn w:val="Standaard"/>
    <w:next w:val="Standaard"/>
    <w:autoRedefine/>
    <w:uiPriority w:val="39"/>
    <w:unhideWhenUsed/>
    <w:rsid w:val="009B4011"/>
    <w:pPr>
      <w:widowControl/>
      <w:spacing w:after="100" w:line="259" w:lineRule="auto"/>
      <w:ind w:left="1320"/>
    </w:pPr>
    <w:rPr>
      <w:rFonts w:asciiTheme="minorHAnsi" w:eastAsiaTheme="minorEastAsia" w:hAnsiTheme="minorHAnsi" w:cstheme="minorBidi"/>
      <w:kern w:val="2"/>
      <w:lang w:eastAsia="nl-NL"/>
      <w14:ligatures w14:val="standardContextual"/>
    </w:rPr>
  </w:style>
  <w:style w:type="paragraph" w:styleId="Inhopg8">
    <w:name w:val="toc 8"/>
    <w:basedOn w:val="Standaard"/>
    <w:next w:val="Standaard"/>
    <w:autoRedefine/>
    <w:uiPriority w:val="39"/>
    <w:unhideWhenUsed/>
    <w:rsid w:val="009B4011"/>
    <w:pPr>
      <w:widowControl/>
      <w:spacing w:after="100" w:line="259" w:lineRule="auto"/>
      <w:ind w:left="1540"/>
    </w:pPr>
    <w:rPr>
      <w:rFonts w:asciiTheme="minorHAnsi" w:eastAsiaTheme="minorEastAsia" w:hAnsiTheme="minorHAnsi" w:cstheme="minorBidi"/>
      <w:kern w:val="2"/>
      <w:lang w:eastAsia="nl-NL"/>
      <w14:ligatures w14:val="standardContextual"/>
    </w:rPr>
  </w:style>
  <w:style w:type="paragraph" w:styleId="Inhopg9">
    <w:name w:val="toc 9"/>
    <w:basedOn w:val="Standaard"/>
    <w:next w:val="Standaard"/>
    <w:autoRedefine/>
    <w:uiPriority w:val="39"/>
    <w:unhideWhenUsed/>
    <w:rsid w:val="009B4011"/>
    <w:pPr>
      <w:widowControl/>
      <w:spacing w:after="100" w:line="259" w:lineRule="auto"/>
      <w:ind w:left="1760"/>
    </w:pPr>
    <w:rPr>
      <w:rFonts w:asciiTheme="minorHAnsi" w:eastAsiaTheme="minorEastAsia" w:hAnsiTheme="minorHAnsi" w:cstheme="minorBidi"/>
      <w:kern w:val="2"/>
      <w:lang w:eastAsia="nl-NL"/>
      <w14:ligatures w14:val="standardContextual"/>
    </w:rPr>
  </w:style>
  <w:style w:type="paragraph" w:styleId="Geenafstand">
    <w:name w:val="No Spacing"/>
    <w:uiPriority w:val="1"/>
    <w:qFormat/>
    <w:rsid w:val="003232D6"/>
    <w:pPr>
      <w:widowControl w:val="0"/>
      <w:ind w:left="1440"/>
    </w:pPr>
    <w:rPr>
      <w:rFonts w:ascii="Arial" w:eastAsia="Microsoft Sans Serif" w:hAnsi="Arial" w:cs="Microsoft Sans Serif"/>
      <w:sz w:val="24"/>
      <w:lang w:val="nl-NL"/>
    </w:rPr>
  </w:style>
  <w:style w:type="paragraph" w:customStyle="1" w:styleId="Rahmeninhalt">
    <w:name w:val="Rahmeninhalt"/>
    <w:basedOn w:val="Standaard"/>
    <w:qFormat/>
  </w:style>
  <w:style w:type="paragraph" w:customStyle="1" w:styleId="DefinitionTerm">
    <w:name w:val="Definition Term"/>
    <w:basedOn w:val="Standaard"/>
    <w:qFormat/>
  </w:style>
  <w:style w:type="paragraph" w:customStyle="1" w:styleId="DefinitionList">
    <w:name w:val="Definition List"/>
    <w:basedOn w:val="Standaard"/>
    <w:next w:val="DefinitionTerm"/>
    <w:qFormat/>
    <w:pPr>
      <w:ind w:left="360"/>
    </w:pPr>
  </w:style>
  <w:style w:type="paragraph" w:customStyle="1" w:styleId="H1">
    <w:name w:val="H1"/>
    <w:basedOn w:val="Standaard"/>
    <w:next w:val="Standaard"/>
    <w:qFormat/>
    <w:pPr>
      <w:keepNext/>
      <w:spacing w:before="100" w:after="100"/>
      <w:outlineLvl w:val="1"/>
    </w:pPr>
    <w:rPr>
      <w:b/>
      <w:kern w:val="2"/>
      <w:sz w:val="48"/>
    </w:rPr>
  </w:style>
  <w:style w:type="paragraph" w:customStyle="1" w:styleId="H2">
    <w:name w:val="H2"/>
    <w:basedOn w:val="Standaard"/>
    <w:next w:val="Standaard"/>
    <w:qFormat/>
    <w:pPr>
      <w:keepNext/>
      <w:spacing w:before="100" w:after="100"/>
      <w:outlineLvl w:val="2"/>
    </w:pPr>
    <w:rPr>
      <w:b/>
      <w:sz w:val="36"/>
    </w:rPr>
  </w:style>
  <w:style w:type="paragraph" w:customStyle="1" w:styleId="H3">
    <w:name w:val="H3"/>
    <w:basedOn w:val="Standaard"/>
    <w:next w:val="Standaard"/>
    <w:qFormat/>
    <w:pPr>
      <w:keepNext/>
      <w:spacing w:before="100" w:after="100"/>
      <w:outlineLvl w:val="3"/>
    </w:pPr>
    <w:rPr>
      <w:b/>
      <w:sz w:val="28"/>
    </w:rPr>
  </w:style>
  <w:style w:type="paragraph" w:customStyle="1" w:styleId="H4">
    <w:name w:val="H4"/>
    <w:basedOn w:val="Standaard"/>
    <w:next w:val="Standaard"/>
    <w:qFormat/>
    <w:pPr>
      <w:keepNext/>
      <w:spacing w:before="100" w:after="100"/>
      <w:outlineLvl w:val="4"/>
    </w:pPr>
    <w:rPr>
      <w:b/>
    </w:rPr>
  </w:style>
  <w:style w:type="paragraph" w:customStyle="1" w:styleId="H5">
    <w:name w:val="H5"/>
    <w:basedOn w:val="Standaard"/>
    <w:next w:val="Standaard"/>
    <w:qFormat/>
    <w:pPr>
      <w:keepNext/>
      <w:spacing w:before="100" w:after="100"/>
      <w:outlineLvl w:val="5"/>
    </w:pPr>
    <w:rPr>
      <w:b/>
      <w:sz w:val="20"/>
    </w:rPr>
  </w:style>
  <w:style w:type="paragraph" w:customStyle="1" w:styleId="H6">
    <w:name w:val="H6"/>
    <w:basedOn w:val="Standaard"/>
    <w:next w:val="Standaard"/>
    <w:qFormat/>
    <w:pPr>
      <w:keepNext/>
      <w:spacing w:before="100" w:after="100"/>
      <w:outlineLvl w:val="6"/>
    </w:pPr>
    <w:rPr>
      <w:b/>
      <w:sz w:val="16"/>
    </w:rPr>
  </w:style>
  <w:style w:type="paragraph" w:customStyle="1" w:styleId="Address">
    <w:name w:val="Address"/>
    <w:basedOn w:val="Standaard"/>
    <w:next w:val="Standaard"/>
    <w:qFormat/>
    <w:rPr>
      <w:i/>
    </w:rPr>
  </w:style>
  <w:style w:type="paragraph" w:customStyle="1" w:styleId="Blockquote">
    <w:name w:val="Blockquote"/>
    <w:basedOn w:val="Standaard"/>
    <w:qFormat/>
    <w:pPr>
      <w:spacing w:before="100" w:after="100"/>
      <w:ind w:left="360" w:right="360"/>
    </w:pPr>
  </w:style>
  <w:style w:type="paragraph" w:customStyle="1" w:styleId="Preformatted">
    <w:name w:val="Preformatted"/>
    <w:basedOn w:val="Standaard"/>
    <w:qFormat/>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customStyle="1" w:styleId="z-BottomofForm">
    <w:name w:val="z-Bottom of Form"/>
    <w:next w:val="Standaard"/>
    <w:qFormat/>
    <w:pPr>
      <w:pBdr>
        <w:top w:val="double" w:sz="2" w:space="0" w:color="000000"/>
      </w:pBdr>
      <w:jc w:val="center"/>
    </w:pPr>
    <w:rPr>
      <w:rFonts w:ascii="Arial" w:eastAsia="Arial" w:hAnsi="Arial" w:cs="Courier New"/>
      <w:vanish/>
      <w:sz w:val="16"/>
      <w:szCs w:val="24"/>
    </w:rPr>
  </w:style>
  <w:style w:type="paragraph" w:customStyle="1" w:styleId="z-TopofForm">
    <w:name w:val="z-Top of Form"/>
    <w:next w:val="Standaard"/>
    <w:qFormat/>
    <w:pPr>
      <w:pBdr>
        <w:bottom w:val="double" w:sz="2" w:space="0" w:color="000000"/>
      </w:pBdr>
      <w:jc w:val="center"/>
    </w:pPr>
    <w:rPr>
      <w:rFonts w:ascii="Arial" w:eastAsia="Arial" w:hAnsi="Arial" w:cs="Courier New"/>
      <w:vanish/>
      <w:sz w:val="16"/>
      <w:szCs w:val="24"/>
    </w:rPr>
  </w:style>
  <w:style w:type="paragraph" w:styleId="Voetnoottekst">
    <w:name w:val="footnote text"/>
    <w:basedOn w:val="Standaard"/>
    <w:link w:val="VoetnoottekstChar"/>
    <w:uiPriority w:val="99"/>
    <w:semiHidden/>
    <w:unhideWhenUsed/>
    <w:rsid w:val="00413546"/>
    <w:rPr>
      <w:sz w:val="20"/>
      <w:szCs w:val="20"/>
    </w:rPr>
  </w:style>
  <w:style w:type="paragraph" w:styleId="Tekstopmerking">
    <w:name w:val="annotation text"/>
    <w:basedOn w:val="Standaard"/>
    <w:link w:val="TekstopmerkingChar"/>
    <w:uiPriority w:val="99"/>
    <w:semiHidden/>
    <w:unhideWhenUsed/>
    <w:qFormat/>
    <w:rsid w:val="003E387C"/>
    <w:rPr>
      <w:sz w:val="20"/>
      <w:szCs w:val="20"/>
    </w:rPr>
  </w:style>
  <w:style w:type="paragraph" w:styleId="Onderwerpvanopmerking">
    <w:name w:val="annotation subject"/>
    <w:basedOn w:val="Tekstopmerking"/>
    <w:next w:val="Tekstopmerking"/>
    <w:link w:val="OnderwerpvanopmerkingChar"/>
    <w:uiPriority w:val="99"/>
    <w:semiHidden/>
    <w:unhideWhenUsed/>
    <w:qFormat/>
    <w:rsid w:val="003E387C"/>
    <w:rPr>
      <w:b/>
      <w:bCs/>
    </w:rPr>
  </w:style>
  <w:style w:type="table" w:customStyle="1" w:styleId="TableNormal">
    <w:name w:val="Table Normal"/>
    <w:uiPriority w:val="2"/>
    <w:semiHidden/>
    <w:unhideWhenUsed/>
    <w:qFormat/>
    <w:tblPr>
      <w:tblCellMar>
        <w:top w:w="0" w:type="dxa"/>
        <w:left w:w="0" w:type="dxa"/>
        <w:bottom w:w="0" w:type="dxa"/>
        <w:right w:w="0" w:type="dxa"/>
      </w:tblCellMar>
    </w:tblPr>
  </w:style>
  <w:style w:type="character" w:styleId="Tekstvantijdelijkeaanduiding">
    <w:name w:val="Placeholder Text"/>
    <w:basedOn w:val="Standaardalinea-lettertype"/>
    <w:uiPriority w:val="99"/>
    <w:semiHidden/>
    <w:rsid w:val="009362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header" Target="header37.xml"/><Relationship Id="rId21" Type="http://schemas.openxmlformats.org/officeDocument/2006/relationships/image" Target="media/image30.jpeg"/><Relationship Id="rId42" Type="http://schemas.openxmlformats.org/officeDocument/2006/relationships/footer" Target="footer11.xml"/><Relationship Id="rId47" Type="http://schemas.openxmlformats.org/officeDocument/2006/relationships/header" Target="header13.xml"/><Relationship Id="rId63" Type="http://schemas.openxmlformats.org/officeDocument/2006/relationships/header" Target="header18.xml"/><Relationship Id="rId68" Type="http://schemas.openxmlformats.org/officeDocument/2006/relationships/image" Target="media/image16.jpeg"/><Relationship Id="rId84" Type="http://schemas.openxmlformats.org/officeDocument/2006/relationships/footer" Target="footer25.xml"/><Relationship Id="rId89" Type="http://schemas.openxmlformats.org/officeDocument/2006/relationships/header" Target="header27.xml"/><Relationship Id="rId112" Type="http://schemas.openxmlformats.org/officeDocument/2006/relationships/header" Target="header35.xml"/><Relationship Id="rId16" Type="http://schemas.openxmlformats.org/officeDocument/2006/relationships/header" Target="header3.xml"/><Relationship Id="rId107" Type="http://schemas.openxmlformats.org/officeDocument/2006/relationships/image" Target="media/image27.jpeg"/><Relationship Id="rId11" Type="http://schemas.openxmlformats.org/officeDocument/2006/relationships/hyperlink" Target="http://www.niederkruechten.de/leben-niederkruechten/planen-bauen-leben/" TargetMode="External"/><Relationship Id="rId32" Type="http://schemas.openxmlformats.org/officeDocument/2006/relationships/header" Target="header7.xml"/><Relationship Id="rId37" Type="http://schemas.openxmlformats.org/officeDocument/2006/relationships/header" Target="header9.xml"/><Relationship Id="rId53" Type="http://schemas.openxmlformats.org/officeDocument/2006/relationships/hyperlink" Target="http://www.lightpollutionmap.info/" TargetMode="External"/><Relationship Id="rId58" Type="http://schemas.openxmlformats.org/officeDocument/2006/relationships/header" Target="header16.xml"/><Relationship Id="rId74" Type="http://schemas.openxmlformats.org/officeDocument/2006/relationships/image" Target="media/image18.jpeg"/><Relationship Id="rId79" Type="http://schemas.openxmlformats.org/officeDocument/2006/relationships/image" Target="media/image19.jpeg"/><Relationship Id="rId102" Type="http://schemas.openxmlformats.org/officeDocument/2006/relationships/header" Target="header32.xml"/><Relationship Id="rId5" Type="http://schemas.openxmlformats.org/officeDocument/2006/relationships/webSettings" Target="webSettings.xml"/><Relationship Id="rId61" Type="http://schemas.openxmlformats.org/officeDocument/2006/relationships/footer" Target="footer17.xml"/><Relationship Id="rId82" Type="http://schemas.openxmlformats.org/officeDocument/2006/relationships/image" Target="media/image20.jpeg"/><Relationship Id="rId90" Type="http://schemas.openxmlformats.org/officeDocument/2006/relationships/footer" Target="footer27.xml"/><Relationship Id="rId95" Type="http://schemas.openxmlformats.org/officeDocument/2006/relationships/footer" Target="footer29.xml"/><Relationship Id="rId19" Type="http://schemas.openxmlformats.org/officeDocument/2006/relationships/image" Target="media/image24.jpe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image" Target="media/image6.jpeg"/><Relationship Id="rId35" Type="http://schemas.openxmlformats.org/officeDocument/2006/relationships/header" Target="header8.xml"/><Relationship Id="rId43" Type="http://schemas.openxmlformats.org/officeDocument/2006/relationships/image" Target="media/image9.jpeg"/><Relationship Id="rId48" Type="http://schemas.openxmlformats.org/officeDocument/2006/relationships/footer" Target="footer13.xml"/><Relationship Id="rId56" Type="http://schemas.openxmlformats.org/officeDocument/2006/relationships/footer" Target="footer15.xml"/><Relationship Id="rId64" Type="http://schemas.openxmlformats.org/officeDocument/2006/relationships/footer" Target="footer18.xml"/><Relationship Id="rId69" Type="http://schemas.openxmlformats.org/officeDocument/2006/relationships/header" Target="header20.xml"/><Relationship Id="rId77" Type="http://schemas.openxmlformats.org/officeDocument/2006/relationships/header" Target="header23.xml"/><Relationship Id="rId100" Type="http://schemas.openxmlformats.org/officeDocument/2006/relationships/header" Target="header31.xml"/><Relationship Id="rId105" Type="http://schemas.openxmlformats.org/officeDocument/2006/relationships/header" Target="header33.xml"/><Relationship Id="rId113" Type="http://schemas.openxmlformats.org/officeDocument/2006/relationships/footer" Target="footer35.xml"/><Relationship Id="rId118" Type="http://schemas.openxmlformats.org/officeDocument/2006/relationships/footer" Target="footer37.xml"/><Relationship Id="rId8" Type="http://schemas.openxmlformats.org/officeDocument/2006/relationships/hyperlink" Target="mailto:bauleitplanung@niederkruechten.de" TargetMode="External"/><Relationship Id="rId51" Type="http://schemas.openxmlformats.org/officeDocument/2006/relationships/header" Target="header14.xml"/><Relationship Id="rId72" Type="http://schemas.openxmlformats.org/officeDocument/2006/relationships/header" Target="header21.xml"/><Relationship Id="rId80" Type="http://schemas.openxmlformats.org/officeDocument/2006/relationships/header" Target="header24.xml"/><Relationship Id="rId85" Type="http://schemas.openxmlformats.org/officeDocument/2006/relationships/image" Target="media/image21.jpeg"/><Relationship Id="rId93" Type="http://schemas.openxmlformats.org/officeDocument/2006/relationships/image" Target="media/image23.jpeg"/><Relationship Id="rId98" Type="http://schemas.openxmlformats.org/officeDocument/2006/relationships/footer" Target="footer30.xm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bauleitplanung@niederkruechten.de" TargetMode="External"/><Relationship Id="rId17" Type="http://schemas.openxmlformats.org/officeDocument/2006/relationships/footer" Target="footer3.xml"/><Relationship Id="rId25" Type="http://schemas.openxmlformats.org/officeDocument/2006/relationships/header" Target="header5.xml"/><Relationship Id="rId33" Type="http://schemas.openxmlformats.org/officeDocument/2006/relationships/footer" Target="footer7.xml"/><Relationship Id="rId38" Type="http://schemas.openxmlformats.org/officeDocument/2006/relationships/footer" Target="footer9.xml"/><Relationship Id="rId46" Type="http://schemas.openxmlformats.org/officeDocument/2006/relationships/image" Target="media/image10.jpeg"/><Relationship Id="rId59" Type="http://schemas.openxmlformats.org/officeDocument/2006/relationships/footer" Target="footer16.xml"/><Relationship Id="rId67" Type="http://schemas.openxmlformats.org/officeDocument/2006/relationships/footer" Target="footer19.xml"/><Relationship Id="rId103" Type="http://schemas.openxmlformats.org/officeDocument/2006/relationships/footer" Target="footer32.xml"/><Relationship Id="rId108" Type="http://schemas.openxmlformats.org/officeDocument/2006/relationships/hyperlink" Target="http://www.umweltbundesamt.de/themen/boden-flaeche/kleine-bodenkunde/entwicklung-des-bodens" TargetMode="External"/><Relationship Id="rId116" Type="http://schemas.openxmlformats.org/officeDocument/2006/relationships/hyperlink" Target="http://www.gruenes-grenzland.net/" TargetMode="External"/><Relationship Id="rId20" Type="http://schemas.openxmlformats.org/officeDocument/2006/relationships/image" Target="media/image3.jpeg"/><Relationship Id="rId41" Type="http://schemas.openxmlformats.org/officeDocument/2006/relationships/header" Target="header11.xml"/><Relationship Id="rId54" Type="http://schemas.openxmlformats.org/officeDocument/2006/relationships/image" Target="media/image12.jpeg"/><Relationship Id="rId62" Type="http://schemas.openxmlformats.org/officeDocument/2006/relationships/image" Target="media/image14.png"/><Relationship Id="rId70" Type="http://schemas.openxmlformats.org/officeDocument/2006/relationships/footer" Target="footer20.xml"/><Relationship Id="rId75" Type="http://schemas.openxmlformats.org/officeDocument/2006/relationships/header" Target="header22.xml"/><Relationship Id="rId83" Type="http://schemas.openxmlformats.org/officeDocument/2006/relationships/header" Target="header25.xml"/><Relationship Id="rId88" Type="http://schemas.openxmlformats.org/officeDocument/2006/relationships/image" Target="media/image22.jpeg"/><Relationship Id="rId91" Type="http://schemas.openxmlformats.org/officeDocument/2006/relationships/header" Target="header28.xml"/><Relationship Id="rId96" Type="http://schemas.openxmlformats.org/officeDocument/2006/relationships/image" Target="media/image24.png"/><Relationship Id="rId111" Type="http://schemas.openxmlformats.org/officeDocument/2006/relationships/hyperlink" Target="http://www.bmk.gv.at/themen/klima_umwel/naturschutz/vielfaltleben/aktiv/baum.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eluniverso.com/noticias/economia/ingresos-" TargetMode="Externa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footer" Target="footer8.xml"/><Relationship Id="rId49" Type="http://schemas.openxmlformats.org/officeDocument/2006/relationships/hyperlink" Target="http://www.bird-lens.com/2019/12/24/lichtverschmutzung-eine-gefahr-fuer-den-ziegenmelker/" TargetMode="External"/><Relationship Id="rId57" Type="http://schemas.openxmlformats.org/officeDocument/2006/relationships/image" Target="media/image13.jpeg"/><Relationship Id="rId106" Type="http://schemas.openxmlformats.org/officeDocument/2006/relationships/footer" Target="footer33.xml"/><Relationship Id="rId114" Type="http://schemas.openxmlformats.org/officeDocument/2006/relationships/header" Target="header36.xml"/><Relationship Id="rId119" Type="http://schemas.openxmlformats.org/officeDocument/2006/relationships/header" Target="header38.xml"/><Relationship Id="rId10" Type="http://schemas.openxmlformats.org/officeDocument/2006/relationships/footer" Target="footer1.xml"/><Relationship Id="rId31" Type="http://schemas.openxmlformats.org/officeDocument/2006/relationships/image" Target="media/image7.png"/><Relationship Id="rId44" Type="http://schemas.openxmlformats.org/officeDocument/2006/relationships/header" Target="header12.xml"/><Relationship Id="rId52" Type="http://schemas.openxmlformats.org/officeDocument/2006/relationships/footer" Target="footer14.xml"/><Relationship Id="rId60" Type="http://schemas.openxmlformats.org/officeDocument/2006/relationships/header" Target="header17.xml"/><Relationship Id="rId65" Type="http://schemas.openxmlformats.org/officeDocument/2006/relationships/image" Target="media/image15.jpeg"/><Relationship Id="rId73" Type="http://schemas.openxmlformats.org/officeDocument/2006/relationships/footer" Target="footer21.xml"/><Relationship Id="rId78" Type="http://schemas.openxmlformats.org/officeDocument/2006/relationships/footer" Target="footer23.xml"/><Relationship Id="rId81" Type="http://schemas.openxmlformats.org/officeDocument/2006/relationships/footer" Target="footer24.xml"/><Relationship Id="rId86" Type="http://schemas.openxmlformats.org/officeDocument/2006/relationships/header" Target="header26.xml"/><Relationship Id="rId94" Type="http://schemas.openxmlformats.org/officeDocument/2006/relationships/header" Target="header29.xml"/><Relationship Id="rId99" Type="http://schemas.openxmlformats.org/officeDocument/2006/relationships/image" Target="media/image25.jpeg"/><Relationship Id="rId101" Type="http://schemas.openxmlformats.org/officeDocument/2006/relationships/footer" Target="footer31.xml"/><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header" Target="header10.xml"/><Relationship Id="rId109" Type="http://schemas.openxmlformats.org/officeDocument/2006/relationships/header" Target="header34.xml"/><Relationship Id="rId34" Type="http://schemas.openxmlformats.org/officeDocument/2006/relationships/image" Target="media/image8.jpeg"/><Relationship Id="rId50" Type="http://schemas.openxmlformats.org/officeDocument/2006/relationships/image" Target="media/image11.png"/><Relationship Id="rId55" Type="http://schemas.openxmlformats.org/officeDocument/2006/relationships/header" Target="header15.xml"/><Relationship Id="rId76" Type="http://schemas.openxmlformats.org/officeDocument/2006/relationships/footer" Target="footer22.xml"/><Relationship Id="rId97" Type="http://schemas.openxmlformats.org/officeDocument/2006/relationships/header" Target="header30.xml"/><Relationship Id="rId104" Type="http://schemas.openxmlformats.org/officeDocument/2006/relationships/image" Target="media/image26.jpeg"/><Relationship Id="rId120" Type="http://schemas.openxmlformats.org/officeDocument/2006/relationships/footer" Target="footer38.xml"/><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footer" Target="footer28.xml"/><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image" Target="media/image4.jpeg"/><Relationship Id="rId40" Type="http://schemas.openxmlformats.org/officeDocument/2006/relationships/footer" Target="footer10.xml"/><Relationship Id="rId45" Type="http://schemas.openxmlformats.org/officeDocument/2006/relationships/footer" Target="footer12.xml"/><Relationship Id="rId66" Type="http://schemas.openxmlformats.org/officeDocument/2006/relationships/header" Target="header19.xml"/><Relationship Id="rId87" Type="http://schemas.openxmlformats.org/officeDocument/2006/relationships/footer" Target="footer26.xml"/><Relationship Id="rId110" Type="http://schemas.openxmlformats.org/officeDocument/2006/relationships/footer" Target="footer34.xml"/><Relationship Id="rId115" Type="http://schemas.openxmlformats.org/officeDocument/2006/relationships/footer" Target="footer36.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22.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5.xml.rels><?xml version="1.0" encoding="UTF-8" standalone="yes"?>
<Relationships xmlns="http://schemas.openxmlformats.org/package/2006/relationships"><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1" Type="http://schemas.openxmlformats.org/officeDocument/2006/relationships/image" Target="media/image1.jpeg"/></Relationships>
</file>

<file path=word/_rels/header27.xml.rels><?xml version="1.0" encoding="UTF-8" standalone="yes"?>
<Relationships xmlns="http://schemas.openxmlformats.org/package/2006/relationships"><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jpeg"/></Relationships>
</file>

<file path=word/_rels/header31.xml.rels><?xml version="1.0" encoding="UTF-8" standalone="yes"?>
<Relationships xmlns="http://schemas.openxmlformats.org/package/2006/relationships"><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1" Type="http://schemas.openxmlformats.org/officeDocument/2006/relationships/image" Target="media/image1.jpeg"/></Relationships>
</file>

<file path=word/_rels/header33.xml.rels><?xml version="1.0" encoding="UTF-8" standalone="yes"?>
<Relationships xmlns="http://schemas.openxmlformats.org/package/2006/relationships"><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1" Type="http://schemas.openxmlformats.org/officeDocument/2006/relationships/image" Target="media/image1.jpeg"/></Relationships>
</file>

<file path=word/_rels/header35.xml.rels><?xml version="1.0" encoding="UTF-8" standalone="yes"?>
<Relationships xmlns="http://schemas.openxmlformats.org/package/2006/relationships"><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1" Type="http://schemas.openxmlformats.org/officeDocument/2006/relationships/image" Target="media/image1.jpeg"/></Relationships>
</file>

<file path=word/_rels/header37.xml.rels><?xml version="1.0" encoding="UTF-8" standalone="yes"?>
<Relationships xmlns="http://schemas.openxmlformats.org/package/2006/relationships"><Relationship Id="rId1" Type="http://schemas.openxmlformats.org/officeDocument/2006/relationships/image" Target="media/image1.jpeg"/></Relationships>
</file>

<file path=word/_rels/header38.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7F9FE4-AACF-4182-89AA-5952104FF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47</Pages>
  <Words>11525</Words>
  <Characters>63393</Characters>
  <Application>Microsoft Office Word</Application>
  <DocSecurity>0</DocSecurity>
  <Lines>528</Lines>
  <Paragraphs>149</Paragraphs>
  <ScaleCrop>false</ScaleCrop>
  <HeadingPairs>
    <vt:vector size="2" baseType="variant">
      <vt:variant>
        <vt:lpstr>Titel</vt:lpstr>
      </vt:variant>
      <vt:variant>
        <vt:i4>1</vt:i4>
      </vt:variant>
    </vt:vector>
  </HeadingPairs>
  <TitlesOfParts>
    <vt:vector size="1" baseType="lpstr">
      <vt:lpstr>Zienswijze 61e wijziging van het bestemmingsplan 'Militair terrein Elmpt�, versie 6 -</vt:lpstr>
    </vt:vector>
  </TitlesOfParts>
  <Company/>
  <LinksUpToDate>false</LinksUpToDate>
  <CharactersWithSpaces>74769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Stellungnahme 61. Änderung des Bebauungsplans "Militärgelände Elmpt, Fassung 6 -</dc:title>
  <dc:subject/>
  <dc:creator>Praxis</dc:creator>
  <dc:description/>
  <cp:lastModifiedBy>Hans Heijnen</cp:lastModifiedBy>
  <cp:revision>2</cp:revision>
  <cp:lastPrinted>2023-10-24T07:53:00Z</cp:lastPrinted>
  <dcterms:created xsi:type="dcterms:W3CDTF">2023-10-26T09:00:00Z</dcterms:created>
  <dcterms:modified xsi:type="dcterms:W3CDTF">2023-11-09T17:10:00Z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2023-10-15T00:00:00Z</vt:filetime>
  </property>
  <property fmtid="{D5CDD505-2E9C-101B-9397-08002B2CF9AE}" pid="3" name="Creator">
    <vt:lpwstr>PDFCreator Free 4.2.0</vt:lpwstr>
  </property>
  <property fmtid="{D5CDD505-2E9C-101B-9397-08002B2CF9AE}" pid="4" name="DocumentEncoding">
    <vt:lpwstr>utf-8</vt:lpwstr>
  </property>
  <property fmtid="{D5CDD505-2E9C-101B-9397-08002B2CF9AE}" pid="5" name="HTML">
    <vt:bool>true</vt:bool>
  </property>
  <property fmtid="{D5CDD505-2E9C-101B-9397-08002B2CF9AE}" pid="6" name="LastSaved">
    <vt:filetime>2023-10-16T00:00:00Z</vt:filetime>
  </property>
</Properties>
</file>