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D9" w:rsidRPr="007237E4" w:rsidRDefault="007237E4" w:rsidP="003A7A4E">
      <w:pPr>
        <w:spacing w:line="240" w:lineRule="auto"/>
        <w:jc w:val="center"/>
        <w:rPr>
          <w:bCs/>
          <w:sz w:val="22"/>
        </w:rPr>
      </w:pPr>
      <w:r w:rsidRPr="007237E4">
        <w:rPr>
          <w:bCs/>
          <w:sz w:val="22"/>
        </w:rPr>
        <w:t>Entwurf</w:t>
      </w:r>
    </w:p>
    <w:p w:rsidR="006F459D" w:rsidRPr="00EB6CC0" w:rsidRDefault="006F459D" w:rsidP="0082527C">
      <w:pPr>
        <w:rPr>
          <w:sz w:val="24"/>
          <w:szCs w:val="24"/>
        </w:rPr>
      </w:pPr>
    </w:p>
    <w:p w:rsidR="006F459D" w:rsidRPr="00EB6CC0" w:rsidRDefault="009262EF" w:rsidP="0082527C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53.85pt;margin-top:166.7pt;width:240.95pt;height:85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" stroked="f">
            <v:textbox inset="0,0,0,0">
              <w:txbxContent>
                <w:p w:rsidR="00D938F3" w:rsidRDefault="009A174F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Gemeinde Niederkrüchten</w:t>
                  </w:r>
                </w:p>
                <w:p w:rsidR="00C41388" w:rsidRDefault="009A174F" w:rsidP="00C41388">
                  <w:pPr>
                    <w:widowControl w:val="0"/>
                    <w:tabs>
                      <w:tab w:val="left" w:pos="7477"/>
                    </w:tabs>
                    <w:autoSpaceDE w:val="0"/>
                    <w:spacing w:line="240" w:lineRule="auto"/>
                    <w:rPr>
                      <w:rFonts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Laurentiusstr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>. 19</w:t>
                  </w:r>
                </w:p>
                <w:p w:rsidR="009A174F" w:rsidRDefault="009A174F" w:rsidP="00C41388">
                  <w:pPr>
                    <w:widowControl w:val="0"/>
                    <w:tabs>
                      <w:tab w:val="left" w:pos="7477"/>
                    </w:tabs>
                    <w:autoSpaceDE w:val="0"/>
                    <w:spacing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41372 Niederkrüchten</w:t>
                  </w:r>
                </w:p>
                <w:p w:rsidR="009A174F" w:rsidRPr="00C41388" w:rsidRDefault="009A174F" w:rsidP="00C41388">
                  <w:pPr>
                    <w:widowControl w:val="0"/>
                    <w:tabs>
                      <w:tab w:val="left" w:pos="7477"/>
                    </w:tabs>
                    <w:autoSpaceDE w:val="0"/>
                    <w:spacing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C41388" w:rsidRPr="00C41388" w:rsidRDefault="00C41388" w:rsidP="00C41388">
                  <w:pPr>
                    <w:widowControl w:val="0"/>
                    <w:tabs>
                      <w:tab w:val="left" w:pos="7477"/>
                    </w:tabs>
                    <w:autoSpaceDE w:val="0"/>
                    <w:spacing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6F459D" w:rsidRDefault="006F459D">
                  <w:pPr>
                    <w:rPr>
                      <w:sz w:val="22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noProof/>
          <w:sz w:val="24"/>
          <w:szCs w:val="24"/>
          <w:lang w:eastAsia="de-DE"/>
        </w:rPr>
        <w:pict>
          <v:shape id="Text Box 3" o:spid="_x0000_s2050" type="#_x0000_t202" style="position:absolute;left:0;text-align:left;margin-left:254.25pt;margin-top:246.75pt;width:162.2pt;height:46.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" stroked="f">
            <v:textbox inset="0,0,0,0">
              <w:txbxContent>
                <w:p w:rsidR="004539CD" w:rsidRDefault="004539CD" w:rsidP="004539CD">
                  <w:pPr>
                    <w:widowControl w:val="0"/>
                    <w:spacing w:line="252" w:lineRule="auto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Unser Zeichen:</w:t>
                  </w:r>
                </w:p>
                <w:p w:rsidR="004539CD" w:rsidRDefault="004539CD" w:rsidP="004539CD">
                  <w:pPr>
                    <w:widowControl w:val="0"/>
                    <w:spacing w:line="252" w:lineRule="auto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Dateinummer: </w:t>
                  </w:r>
                </w:p>
                <w:p w:rsidR="004539CD" w:rsidRDefault="004539CD" w:rsidP="004539CD">
                  <w:pPr>
                    <w:widowControl w:val="0"/>
                    <w:spacing w:line="252" w:lineRule="auto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Sekretariat:</w:t>
                  </w:r>
                  <w:r w:rsidR="00271005">
                    <w:rPr>
                      <w:sz w:val="18"/>
                    </w:rPr>
                    <w:t xml:space="preserve"> Sebastian </w:t>
                  </w:r>
                  <w:proofErr w:type="spellStart"/>
                  <w:r w:rsidR="00271005">
                    <w:rPr>
                      <w:sz w:val="18"/>
                    </w:rPr>
                    <w:t>Mahi</w:t>
                  </w:r>
                  <w:proofErr w:type="spellEnd"/>
                </w:p>
                <w:p w:rsidR="004539CD" w:rsidRDefault="009262EF" w:rsidP="004539CD">
                  <w:pPr>
                    <w:widowControl w:val="0"/>
                    <w:spacing w:line="252" w:lineRule="auto"/>
                    <w:jc w:val="right"/>
                    <w:rPr>
                      <w:noProof/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4539CD">
                    <w:rPr>
                      <w:sz w:val="18"/>
                    </w:rPr>
                    <w:instrText xml:space="preserve"> TIME \@ "dd.MM.yyyy"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0724E2">
                    <w:rPr>
                      <w:noProof/>
                      <w:sz w:val="18"/>
                    </w:rPr>
                    <w:t>27.06.2024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  <w10:wrap anchorx="page" anchory="page"/>
            <w10:anchorlock/>
          </v:shape>
        </w:pict>
      </w:r>
    </w:p>
    <w:p w:rsidR="00001D0A" w:rsidRPr="00EB6CC0" w:rsidRDefault="00001D0A" w:rsidP="0082527C">
      <w:pPr>
        <w:rPr>
          <w:sz w:val="24"/>
          <w:szCs w:val="24"/>
        </w:rPr>
      </w:pPr>
    </w:p>
    <w:p w:rsidR="00001D0A" w:rsidRPr="00EB6CC0" w:rsidRDefault="00001D0A" w:rsidP="0082527C">
      <w:pPr>
        <w:rPr>
          <w:sz w:val="24"/>
          <w:szCs w:val="24"/>
        </w:rPr>
      </w:pPr>
    </w:p>
    <w:p w:rsidR="00001D0A" w:rsidRPr="00EB6CC0" w:rsidRDefault="00001D0A" w:rsidP="0082527C">
      <w:pPr>
        <w:rPr>
          <w:sz w:val="24"/>
          <w:szCs w:val="24"/>
        </w:rPr>
      </w:pPr>
    </w:p>
    <w:p w:rsidR="00001D0A" w:rsidRPr="00EB6CC0" w:rsidRDefault="00001D0A" w:rsidP="0082527C">
      <w:pPr>
        <w:rPr>
          <w:sz w:val="24"/>
          <w:szCs w:val="24"/>
        </w:rPr>
      </w:pPr>
    </w:p>
    <w:p w:rsidR="00001D0A" w:rsidRPr="00EB6CC0" w:rsidRDefault="00001D0A" w:rsidP="0082527C">
      <w:pPr>
        <w:rPr>
          <w:sz w:val="24"/>
          <w:szCs w:val="24"/>
        </w:rPr>
      </w:pPr>
    </w:p>
    <w:p w:rsidR="00001D0A" w:rsidRPr="00EB6CC0" w:rsidRDefault="00001D0A" w:rsidP="0082527C">
      <w:pPr>
        <w:rPr>
          <w:sz w:val="24"/>
          <w:szCs w:val="24"/>
        </w:rPr>
      </w:pPr>
    </w:p>
    <w:p w:rsidR="00001D0A" w:rsidRPr="00EB6CC0" w:rsidRDefault="00001D0A" w:rsidP="0082527C">
      <w:pPr>
        <w:rPr>
          <w:sz w:val="24"/>
          <w:szCs w:val="24"/>
        </w:rPr>
      </w:pPr>
    </w:p>
    <w:p w:rsidR="00434388" w:rsidRDefault="00434388" w:rsidP="00D938F3">
      <w:pPr>
        <w:rPr>
          <w:b/>
          <w:sz w:val="24"/>
          <w:szCs w:val="24"/>
        </w:rPr>
      </w:pPr>
    </w:p>
    <w:p w:rsidR="00D938F3" w:rsidRPr="008B008D" w:rsidRDefault="007237E4" w:rsidP="00D938F3">
      <w:pPr>
        <w:rPr>
          <w:b/>
          <w:bCs/>
          <w:i/>
          <w:iCs/>
          <w:sz w:val="24"/>
          <w:szCs w:val="24"/>
        </w:rPr>
      </w:pPr>
      <w:r w:rsidRPr="008B008D">
        <w:rPr>
          <w:b/>
          <w:bCs/>
          <w:i/>
          <w:iCs/>
          <w:sz w:val="24"/>
          <w:szCs w:val="24"/>
        </w:rPr>
        <w:t xml:space="preserve">Per </w:t>
      </w:r>
      <w:r w:rsidR="008B008D" w:rsidRPr="008B008D">
        <w:rPr>
          <w:b/>
          <w:bCs/>
          <w:i/>
          <w:iCs/>
          <w:sz w:val="24"/>
          <w:szCs w:val="24"/>
        </w:rPr>
        <w:t>E-Mail: bauleitplanung@niederkruechten.de</w:t>
      </w:r>
    </w:p>
    <w:p w:rsidR="007237E4" w:rsidRDefault="007237E4" w:rsidP="00D938F3">
      <w:pPr>
        <w:rPr>
          <w:sz w:val="24"/>
          <w:szCs w:val="24"/>
        </w:rPr>
      </w:pPr>
    </w:p>
    <w:p w:rsidR="007237E4" w:rsidRDefault="008B008D" w:rsidP="00D938F3">
      <w:pPr>
        <w:rPr>
          <w:sz w:val="24"/>
          <w:szCs w:val="24"/>
        </w:rPr>
      </w:pPr>
      <w:r>
        <w:rPr>
          <w:sz w:val="24"/>
          <w:szCs w:val="24"/>
        </w:rPr>
        <w:t xml:space="preserve">70. Änderung des Flächennutzungsplans „Erweiterung GKA </w:t>
      </w:r>
      <w:proofErr w:type="spellStart"/>
      <w:r>
        <w:rPr>
          <w:sz w:val="24"/>
          <w:szCs w:val="24"/>
        </w:rPr>
        <w:t>Overhetfeld</w:t>
      </w:r>
      <w:proofErr w:type="spellEnd"/>
      <w:r>
        <w:rPr>
          <w:sz w:val="24"/>
          <w:szCs w:val="24"/>
        </w:rPr>
        <w:t>“</w:t>
      </w:r>
    </w:p>
    <w:p w:rsidR="007237E4" w:rsidRDefault="008B008D" w:rsidP="007237E4">
      <w:pPr>
        <w:rPr>
          <w:sz w:val="24"/>
          <w:szCs w:val="24"/>
        </w:rPr>
      </w:pPr>
      <w:r>
        <w:rPr>
          <w:sz w:val="24"/>
          <w:szCs w:val="24"/>
        </w:rPr>
        <w:t>Einwendungen im Rahmen der formellen Öffentlichkeitsbeteiligung gem. § 3 Abs. 2 BauGB</w:t>
      </w:r>
    </w:p>
    <w:p w:rsidR="007237E4" w:rsidRDefault="007237E4" w:rsidP="007237E4">
      <w:pPr>
        <w:rPr>
          <w:sz w:val="24"/>
          <w:szCs w:val="24"/>
        </w:rPr>
      </w:pPr>
    </w:p>
    <w:p w:rsidR="008B008D" w:rsidRDefault="008B008D" w:rsidP="007237E4">
      <w:pPr>
        <w:rPr>
          <w:sz w:val="24"/>
          <w:szCs w:val="24"/>
        </w:rPr>
      </w:pPr>
    </w:p>
    <w:p w:rsidR="007237E4" w:rsidRDefault="008B008D" w:rsidP="007237E4">
      <w:pPr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:rsidR="008B008D" w:rsidRDefault="008B008D" w:rsidP="007237E4">
      <w:pPr>
        <w:rPr>
          <w:sz w:val="24"/>
          <w:szCs w:val="24"/>
        </w:rPr>
      </w:pPr>
    </w:p>
    <w:p w:rsidR="008B008D" w:rsidRDefault="008B008D" w:rsidP="007237E4">
      <w:pPr>
        <w:rPr>
          <w:sz w:val="24"/>
          <w:szCs w:val="24"/>
        </w:rPr>
      </w:pPr>
      <w:r>
        <w:rPr>
          <w:sz w:val="24"/>
          <w:szCs w:val="24"/>
        </w:rPr>
        <w:t>im Rahmen des o.g. Planaufstellungsverfahrens nehme ich zu den ausgelegten Planunterlagen n</w:t>
      </w:r>
      <w:r>
        <w:rPr>
          <w:sz w:val="24"/>
          <w:szCs w:val="24"/>
        </w:rPr>
        <w:t>a</w:t>
      </w:r>
      <w:r>
        <w:rPr>
          <w:sz w:val="24"/>
          <w:szCs w:val="24"/>
        </w:rPr>
        <w:t>mens und in Vollmacht der Landesgemeinschaft Naturschutz und Umwelt im Lande Nordrhein-Westfalen (LNU) e. V.</w:t>
      </w:r>
      <w:r w:rsidR="00D7135F">
        <w:rPr>
          <w:sz w:val="24"/>
          <w:szCs w:val="24"/>
        </w:rPr>
        <w:t>, vertreten durch den geschäftsführenden Vorstand, wie folgt Stellung:</w:t>
      </w:r>
    </w:p>
    <w:p w:rsidR="007237E4" w:rsidRDefault="007237E4" w:rsidP="007237E4">
      <w:pPr>
        <w:rPr>
          <w:sz w:val="24"/>
          <w:szCs w:val="24"/>
        </w:rPr>
      </w:pPr>
    </w:p>
    <w:p w:rsidR="00D7135F" w:rsidRDefault="00D7135F" w:rsidP="007237E4">
      <w:pPr>
        <w:rPr>
          <w:sz w:val="24"/>
          <w:szCs w:val="24"/>
        </w:rPr>
      </w:pPr>
    </w:p>
    <w:p w:rsidR="00D7135F" w:rsidRDefault="00D7135F" w:rsidP="00D713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fehlende </w:t>
      </w:r>
      <w:r w:rsidRPr="00D7135F">
        <w:rPr>
          <w:b/>
          <w:sz w:val="24"/>
          <w:szCs w:val="24"/>
        </w:rPr>
        <w:t>Erforderlichkeit</w:t>
      </w:r>
      <w:r>
        <w:rPr>
          <w:b/>
          <w:sz w:val="24"/>
          <w:szCs w:val="24"/>
        </w:rPr>
        <w:t xml:space="preserve"> der Flächennutzungsplanänderung</w:t>
      </w:r>
    </w:p>
    <w:p w:rsidR="00D7135F" w:rsidRPr="00D7135F" w:rsidRDefault="00D7135F" w:rsidP="00D7135F">
      <w:pPr>
        <w:rPr>
          <w:b/>
          <w:sz w:val="24"/>
          <w:szCs w:val="24"/>
        </w:rPr>
      </w:pPr>
    </w:p>
    <w:p w:rsidR="00D7135F" w:rsidRDefault="00D7135F" w:rsidP="00D7135F">
      <w:pPr>
        <w:rPr>
          <w:sz w:val="24"/>
          <w:szCs w:val="24"/>
        </w:rPr>
      </w:pPr>
      <w:r w:rsidRPr="00D7135F">
        <w:rPr>
          <w:sz w:val="24"/>
          <w:szCs w:val="24"/>
        </w:rPr>
        <w:t>Die Erweiterung der Kläranlage soll notwendig sein, um die weitere städtebauliche Entwicklung der Gemeinde Niederkrüchten zu sichern und auch die Entwicklung des Energie- und Gewerbeparks auf dem ehemaligen britischen Militärgelände "</w:t>
      </w:r>
      <w:proofErr w:type="spellStart"/>
      <w:r w:rsidRPr="00D7135F">
        <w:rPr>
          <w:sz w:val="24"/>
          <w:szCs w:val="24"/>
        </w:rPr>
        <w:t>Javelin</w:t>
      </w:r>
      <w:proofErr w:type="spellEnd"/>
      <w:r w:rsidRPr="00D7135F">
        <w:rPr>
          <w:sz w:val="24"/>
          <w:szCs w:val="24"/>
        </w:rPr>
        <w:t xml:space="preserve"> </w:t>
      </w:r>
      <w:proofErr w:type="spellStart"/>
      <w:r w:rsidRPr="00D7135F">
        <w:rPr>
          <w:sz w:val="24"/>
          <w:szCs w:val="24"/>
        </w:rPr>
        <w:t>Barracks</w:t>
      </w:r>
      <w:proofErr w:type="spellEnd"/>
      <w:r w:rsidRPr="00D7135F">
        <w:rPr>
          <w:sz w:val="24"/>
          <w:szCs w:val="24"/>
        </w:rPr>
        <w:t xml:space="preserve">" in </w:t>
      </w:r>
      <w:proofErr w:type="spellStart"/>
      <w:r w:rsidRPr="00D7135F">
        <w:rPr>
          <w:sz w:val="24"/>
          <w:szCs w:val="24"/>
        </w:rPr>
        <w:t>Elmpt</w:t>
      </w:r>
      <w:proofErr w:type="spellEnd"/>
      <w:r w:rsidRPr="00D7135F">
        <w:rPr>
          <w:sz w:val="24"/>
          <w:szCs w:val="24"/>
        </w:rPr>
        <w:t xml:space="preserve"> zu gewährleisten.</w:t>
      </w:r>
    </w:p>
    <w:p w:rsidR="00D7135F" w:rsidRPr="00D7135F" w:rsidRDefault="00D7135F" w:rsidP="00D7135F">
      <w:pPr>
        <w:rPr>
          <w:sz w:val="24"/>
          <w:szCs w:val="24"/>
        </w:rPr>
      </w:pPr>
    </w:p>
    <w:p w:rsidR="00D7135F" w:rsidRPr="00D7135F" w:rsidRDefault="00D7135F" w:rsidP="007237E4">
      <w:pPr>
        <w:rPr>
          <w:sz w:val="24"/>
          <w:szCs w:val="24"/>
        </w:rPr>
      </w:pPr>
      <w:r w:rsidRPr="00D7135F">
        <w:rPr>
          <w:sz w:val="24"/>
          <w:szCs w:val="24"/>
        </w:rPr>
        <w:lastRenderedPageBreak/>
        <w:t>Da selbst bei einem Zuwachs von 10.000 Einwohnern die derzeitige Behandlungskapazität au</w:t>
      </w:r>
      <w:r w:rsidRPr="00D7135F">
        <w:rPr>
          <w:sz w:val="24"/>
          <w:szCs w:val="24"/>
        </w:rPr>
        <w:t>s</w:t>
      </w:r>
      <w:r w:rsidRPr="00D7135F">
        <w:rPr>
          <w:sz w:val="24"/>
          <w:szCs w:val="24"/>
        </w:rPr>
        <w:t xml:space="preserve">reicht, ist davon auszugehen, dass die geplante Erweiterung </w:t>
      </w:r>
      <w:r>
        <w:rPr>
          <w:sz w:val="24"/>
          <w:szCs w:val="24"/>
        </w:rPr>
        <w:t>ausschließ</w:t>
      </w:r>
      <w:r w:rsidRPr="00D7135F">
        <w:rPr>
          <w:sz w:val="24"/>
          <w:szCs w:val="24"/>
        </w:rPr>
        <w:t xml:space="preserve">lich der Entwicklung des geplanten Gewerbeparks dient. Da aus hiesiger Sicht </w:t>
      </w:r>
      <w:r w:rsidR="00172716">
        <w:rPr>
          <w:sz w:val="24"/>
          <w:szCs w:val="24"/>
        </w:rPr>
        <w:t>angesichts ausreichender Kapazitäten in G</w:t>
      </w:r>
      <w:r w:rsidR="00172716">
        <w:rPr>
          <w:sz w:val="24"/>
          <w:szCs w:val="24"/>
        </w:rPr>
        <w:t>e</w:t>
      </w:r>
      <w:r w:rsidR="00172716">
        <w:rPr>
          <w:sz w:val="24"/>
          <w:szCs w:val="24"/>
        </w:rPr>
        <w:t xml:space="preserve">werbe- und Industriegebieten im Umkreis der Gemeinde Niederkrüchten und der notwendigen Transformation der Wirtschaft in Richtung von mehr Nachhaltigkeit und weniger Wachstum </w:t>
      </w:r>
      <w:r w:rsidRPr="00D7135F">
        <w:rPr>
          <w:sz w:val="24"/>
          <w:szCs w:val="24"/>
        </w:rPr>
        <w:t xml:space="preserve">für den geplanten Gewerbepark keine Erforderlichkeit besteht, ist auch die Notwendigkeit für eine Erweiterung der Kläranlage nicht gegeben. </w:t>
      </w:r>
    </w:p>
    <w:p w:rsidR="00D7135F" w:rsidRDefault="00D7135F" w:rsidP="007237E4">
      <w:pPr>
        <w:rPr>
          <w:sz w:val="24"/>
          <w:szCs w:val="24"/>
        </w:rPr>
      </w:pPr>
    </w:p>
    <w:p w:rsidR="00D7135F" w:rsidRDefault="00D7135F" w:rsidP="007237E4">
      <w:pPr>
        <w:rPr>
          <w:sz w:val="24"/>
          <w:szCs w:val="24"/>
        </w:rPr>
      </w:pPr>
      <w:r>
        <w:rPr>
          <w:sz w:val="24"/>
          <w:szCs w:val="24"/>
        </w:rPr>
        <w:t>Es fehlt insofern an der Erforderlichkeit der Flächennutzungsplanänderung i. S. d. § 1 Abs. 3 BauGB.</w:t>
      </w:r>
    </w:p>
    <w:p w:rsidR="00D7135F" w:rsidRDefault="00D7135F" w:rsidP="007237E4">
      <w:pPr>
        <w:rPr>
          <w:sz w:val="24"/>
          <w:szCs w:val="24"/>
        </w:rPr>
      </w:pPr>
    </w:p>
    <w:p w:rsidR="00D7135F" w:rsidRDefault="00D7135F" w:rsidP="007237E4">
      <w:pPr>
        <w:rPr>
          <w:sz w:val="24"/>
          <w:szCs w:val="24"/>
        </w:rPr>
      </w:pPr>
    </w:p>
    <w:p w:rsidR="00D7135F" w:rsidRPr="00B45123" w:rsidRDefault="00D7135F" w:rsidP="007237E4">
      <w:pPr>
        <w:rPr>
          <w:b/>
          <w:bCs/>
          <w:sz w:val="24"/>
          <w:szCs w:val="24"/>
        </w:rPr>
      </w:pPr>
      <w:r w:rsidRPr="00B45123">
        <w:rPr>
          <w:b/>
          <w:bCs/>
          <w:sz w:val="24"/>
          <w:szCs w:val="24"/>
        </w:rPr>
        <w:t xml:space="preserve">2. </w:t>
      </w:r>
      <w:r w:rsidR="00B45123" w:rsidRPr="00B45123">
        <w:rPr>
          <w:b/>
          <w:bCs/>
          <w:sz w:val="24"/>
          <w:szCs w:val="24"/>
        </w:rPr>
        <w:t xml:space="preserve">Keine Ausnahme- und </w:t>
      </w:r>
      <w:proofErr w:type="spellStart"/>
      <w:r w:rsidR="00B45123" w:rsidRPr="00B45123">
        <w:rPr>
          <w:b/>
          <w:bCs/>
          <w:sz w:val="24"/>
          <w:szCs w:val="24"/>
        </w:rPr>
        <w:t>Befreiungsmöglichkeit</w:t>
      </w:r>
      <w:proofErr w:type="spellEnd"/>
      <w:r w:rsidR="00B45123" w:rsidRPr="00B45123">
        <w:rPr>
          <w:b/>
          <w:bCs/>
          <w:sz w:val="24"/>
          <w:szCs w:val="24"/>
        </w:rPr>
        <w:t xml:space="preserve"> von den Verboten des Landschaftsplans „Gren</w:t>
      </w:r>
      <w:r w:rsidR="00B45123" w:rsidRPr="00B45123">
        <w:rPr>
          <w:b/>
          <w:bCs/>
          <w:sz w:val="24"/>
          <w:szCs w:val="24"/>
        </w:rPr>
        <w:t>z</w:t>
      </w:r>
      <w:r w:rsidR="00B45123" w:rsidRPr="00B45123">
        <w:rPr>
          <w:b/>
          <w:bCs/>
          <w:sz w:val="24"/>
          <w:szCs w:val="24"/>
        </w:rPr>
        <w:t>wald/Schwalm“ des Kreis Viersen (Nov. 2023) für das Landschaftsschutzgebiet L 07 „</w:t>
      </w:r>
      <w:proofErr w:type="spellStart"/>
      <w:r w:rsidR="00B45123" w:rsidRPr="00B45123">
        <w:rPr>
          <w:b/>
          <w:bCs/>
          <w:sz w:val="24"/>
          <w:szCs w:val="24"/>
        </w:rPr>
        <w:t>Schwalmniederung</w:t>
      </w:r>
      <w:proofErr w:type="spellEnd"/>
      <w:r w:rsidR="00B45123" w:rsidRPr="00B45123">
        <w:rPr>
          <w:b/>
          <w:bCs/>
          <w:sz w:val="24"/>
          <w:szCs w:val="24"/>
        </w:rPr>
        <w:t>“</w:t>
      </w:r>
    </w:p>
    <w:p w:rsidR="00D7135F" w:rsidRDefault="00D7135F" w:rsidP="007237E4">
      <w:pPr>
        <w:rPr>
          <w:sz w:val="24"/>
          <w:szCs w:val="24"/>
        </w:rPr>
      </w:pPr>
    </w:p>
    <w:p w:rsidR="00B45123" w:rsidRDefault="00B45123" w:rsidP="007237E4">
      <w:pPr>
        <w:rPr>
          <w:sz w:val="24"/>
          <w:szCs w:val="24"/>
        </w:rPr>
      </w:pPr>
      <w:r w:rsidRPr="00B45123">
        <w:rPr>
          <w:sz w:val="24"/>
          <w:szCs w:val="24"/>
        </w:rPr>
        <w:t>Die geplante Erweiterungsfläche liegt im Planbereich des Landschaftsplans Nr. 3 des Kreises Vie</w:t>
      </w:r>
      <w:r w:rsidRPr="00B45123">
        <w:rPr>
          <w:sz w:val="24"/>
          <w:szCs w:val="24"/>
        </w:rPr>
        <w:t>r</w:t>
      </w:r>
      <w:r w:rsidRPr="00B45123">
        <w:rPr>
          <w:sz w:val="24"/>
          <w:szCs w:val="24"/>
        </w:rPr>
        <w:t>sen, der das Landschaftsgebiet "</w:t>
      </w:r>
      <w:proofErr w:type="spellStart"/>
      <w:r w:rsidRPr="00B45123">
        <w:rPr>
          <w:sz w:val="24"/>
          <w:szCs w:val="24"/>
        </w:rPr>
        <w:t>Schwalmniederung</w:t>
      </w:r>
      <w:proofErr w:type="spellEnd"/>
      <w:r w:rsidRPr="00B45123">
        <w:rPr>
          <w:sz w:val="24"/>
          <w:szCs w:val="24"/>
        </w:rPr>
        <w:t>" ausweist.</w:t>
      </w:r>
    </w:p>
    <w:p w:rsidR="00B45123" w:rsidRDefault="00B45123" w:rsidP="007237E4">
      <w:pPr>
        <w:rPr>
          <w:sz w:val="24"/>
          <w:szCs w:val="24"/>
        </w:rPr>
      </w:pPr>
    </w:p>
    <w:p w:rsidR="00B45123" w:rsidRDefault="00B45123" w:rsidP="007237E4">
      <w:pPr>
        <w:rPr>
          <w:sz w:val="24"/>
          <w:szCs w:val="24"/>
        </w:rPr>
      </w:pPr>
      <w:r>
        <w:rPr>
          <w:sz w:val="24"/>
          <w:szCs w:val="24"/>
        </w:rPr>
        <w:t>Die innerhalb des Änderungsbereiches des Flächennutzungsplans vorgesehene Erweiterung der benachbarten Gruppenkläranlage verstößt gegen zahlreiche Verbote, die nach dem Landschaft</w:t>
      </w:r>
      <w:r>
        <w:rPr>
          <w:sz w:val="24"/>
          <w:szCs w:val="24"/>
        </w:rPr>
        <w:t>s</w:t>
      </w:r>
      <w:r>
        <w:rPr>
          <w:sz w:val="24"/>
          <w:szCs w:val="24"/>
        </w:rPr>
        <w:t>plan für Landschaftsschutzgebiete im Allgemeinen und dieses Landschaftsschutzgebiet im Beso</w:t>
      </w:r>
      <w:r>
        <w:rPr>
          <w:sz w:val="24"/>
          <w:szCs w:val="24"/>
        </w:rPr>
        <w:t>n</w:t>
      </w:r>
      <w:r>
        <w:rPr>
          <w:sz w:val="24"/>
          <w:szCs w:val="24"/>
        </w:rPr>
        <w:t>deren gelten. So ist es gem. Ziff. II.1. der textlichen Festsetzungen (S. 56 des Landschaftsplans) in allen Landschaftsschutzgebieten grundsätzlich verboten, bauliche Anlagen zu errichten oder b</w:t>
      </w:r>
      <w:r>
        <w:rPr>
          <w:sz w:val="24"/>
          <w:szCs w:val="24"/>
        </w:rPr>
        <w:t>e</w:t>
      </w:r>
      <w:r>
        <w:rPr>
          <w:sz w:val="24"/>
          <w:szCs w:val="24"/>
        </w:rPr>
        <w:t>stehende bauliche Anlagen oder deren Nutzung zu ändern.</w:t>
      </w:r>
    </w:p>
    <w:p w:rsidR="00B45123" w:rsidRDefault="00B45123" w:rsidP="007237E4">
      <w:pPr>
        <w:rPr>
          <w:sz w:val="24"/>
          <w:szCs w:val="24"/>
        </w:rPr>
      </w:pPr>
    </w:p>
    <w:p w:rsidR="00B45123" w:rsidRDefault="001170CB" w:rsidP="007237E4">
      <w:pPr>
        <w:rPr>
          <w:sz w:val="24"/>
          <w:szCs w:val="24"/>
        </w:rPr>
      </w:pPr>
      <w:r>
        <w:rPr>
          <w:sz w:val="24"/>
          <w:szCs w:val="24"/>
        </w:rPr>
        <w:t xml:space="preserve">Von diesem und den weiteren durch die Maßnahme betroffenen Verbot </w:t>
      </w:r>
      <w:proofErr w:type="gramStart"/>
      <w:r>
        <w:rPr>
          <w:sz w:val="24"/>
          <w:szCs w:val="24"/>
        </w:rPr>
        <w:t>ist</w:t>
      </w:r>
      <w:proofErr w:type="gramEnd"/>
      <w:r>
        <w:rPr>
          <w:sz w:val="24"/>
          <w:szCs w:val="24"/>
        </w:rPr>
        <w:t xml:space="preserve"> weder eine Ausnahme- noch eine </w:t>
      </w:r>
      <w:proofErr w:type="spellStart"/>
      <w:r>
        <w:rPr>
          <w:sz w:val="24"/>
          <w:szCs w:val="24"/>
        </w:rPr>
        <w:t>Befreiungsmöglichkeit</w:t>
      </w:r>
      <w:proofErr w:type="spellEnd"/>
      <w:r>
        <w:rPr>
          <w:sz w:val="24"/>
          <w:szCs w:val="24"/>
        </w:rPr>
        <w:t xml:space="preserve"> ersichtlich.</w:t>
      </w:r>
    </w:p>
    <w:p w:rsidR="001170CB" w:rsidRDefault="001170CB" w:rsidP="007237E4">
      <w:pPr>
        <w:rPr>
          <w:sz w:val="24"/>
          <w:szCs w:val="24"/>
        </w:rPr>
      </w:pPr>
    </w:p>
    <w:p w:rsidR="001170CB" w:rsidRDefault="001170CB" w:rsidP="007237E4">
      <w:pPr>
        <w:rPr>
          <w:sz w:val="24"/>
          <w:szCs w:val="24"/>
        </w:rPr>
      </w:pPr>
      <w:r>
        <w:rPr>
          <w:sz w:val="24"/>
          <w:szCs w:val="24"/>
        </w:rPr>
        <w:t>Zwar sieht der Landschaftsplan auf S. 58 ff. unter bestimmten Voraussetzungen eine Ausnahm</w:t>
      </w:r>
      <w:r>
        <w:rPr>
          <w:sz w:val="24"/>
          <w:szCs w:val="24"/>
        </w:rPr>
        <w:t>e</w:t>
      </w:r>
      <w:r>
        <w:rPr>
          <w:sz w:val="24"/>
          <w:szCs w:val="24"/>
        </w:rPr>
        <w:t>möglichkeit vom Bauverbot und weiteren Verboten vor. Weder erfüllt die vorgesehene Kläranl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generweiterung jedoch die Anforderungen an eines der dort genannten Vorhaben. Die Vorhaben </w:t>
      </w:r>
      <w:r>
        <w:rPr>
          <w:sz w:val="24"/>
          <w:szCs w:val="24"/>
        </w:rPr>
        <w:lastRenderedPageBreak/>
        <w:t>gem. Buchst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a) und b) der Ausnahmevorschrift setzen einen Privilegierungstatbestand gem. § 35 Abs. 1 Nr. 1, 2 oder 6 BauGB voraus, Anlagen der Abwasserwirtschaft sind aber gem. § 35 Abs. 1 Nr. 3 BauGB privilegiert. Auch stellt die Kläranlagenerweiterung keine geringfügige Maßnahme i. S. d. Buchst. c) der Ausnahmevorschrift dar. Dies wird eindrücklich im Vergleich zum Geringfügigkeit</w:t>
      </w:r>
      <w:r>
        <w:rPr>
          <w:sz w:val="24"/>
          <w:szCs w:val="24"/>
        </w:rPr>
        <w:t>s</w:t>
      </w:r>
      <w:r>
        <w:rPr>
          <w:sz w:val="24"/>
          <w:szCs w:val="24"/>
        </w:rPr>
        <w:t>tatbestand unter Ziff. c) 4., welcher die Geringfügigkeitsgrenze unter engen Voraussetzungen bei der Errichtung vollbiologischen Kleinanlagen für Hausgrundstücke zieht.</w:t>
      </w:r>
    </w:p>
    <w:p w:rsidR="001170CB" w:rsidRDefault="001170CB" w:rsidP="007237E4">
      <w:pPr>
        <w:rPr>
          <w:sz w:val="24"/>
          <w:szCs w:val="24"/>
        </w:rPr>
      </w:pPr>
    </w:p>
    <w:p w:rsidR="001170CB" w:rsidRDefault="001170CB" w:rsidP="007237E4">
      <w:pPr>
        <w:rPr>
          <w:sz w:val="24"/>
          <w:szCs w:val="24"/>
        </w:rPr>
      </w:pPr>
      <w:r>
        <w:rPr>
          <w:sz w:val="24"/>
          <w:szCs w:val="24"/>
        </w:rPr>
        <w:t xml:space="preserve">Auch eine </w:t>
      </w:r>
      <w:proofErr w:type="spellStart"/>
      <w:r>
        <w:rPr>
          <w:sz w:val="24"/>
          <w:szCs w:val="24"/>
        </w:rPr>
        <w:t>Befreiungsmöglichkeit</w:t>
      </w:r>
      <w:proofErr w:type="spellEnd"/>
      <w:r>
        <w:rPr>
          <w:sz w:val="24"/>
          <w:szCs w:val="24"/>
        </w:rPr>
        <w:t xml:space="preserve"> </w:t>
      </w:r>
      <w:r w:rsidR="00172716">
        <w:rPr>
          <w:sz w:val="24"/>
          <w:szCs w:val="24"/>
        </w:rPr>
        <w:t>nach § 67 BNatSchG von den betroffenen Verboten des Lan</w:t>
      </w:r>
      <w:r w:rsidR="00172716">
        <w:rPr>
          <w:sz w:val="24"/>
          <w:szCs w:val="24"/>
        </w:rPr>
        <w:t>d</w:t>
      </w:r>
      <w:r w:rsidR="00172716">
        <w:rPr>
          <w:sz w:val="24"/>
          <w:szCs w:val="24"/>
        </w:rPr>
        <w:t xml:space="preserve">schaftsplans besteht nicht, da es aus den eingangs genannten Gründen an der Notwendigkeit der Befreiung fehlt. Zudem fehlt es angesichts </w:t>
      </w:r>
      <w:proofErr w:type="gramStart"/>
      <w:r w:rsidR="00172716">
        <w:rPr>
          <w:sz w:val="24"/>
          <w:szCs w:val="24"/>
        </w:rPr>
        <w:t>des</w:t>
      </w:r>
      <w:proofErr w:type="gramEnd"/>
      <w:r w:rsidR="00172716">
        <w:rPr>
          <w:sz w:val="24"/>
          <w:szCs w:val="24"/>
        </w:rPr>
        <w:t xml:space="preserve"> durch die </w:t>
      </w:r>
      <w:r w:rsidR="00A41071">
        <w:rPr>
          <w:sz w:val="24"/>
          <w:szCs w:val="24"/>
        </w:rPr>
        <w:t>Entwicklungsziele des Landschaftsplans konkretisierten Belange des Landschaftsschutzes</w:t>
      </w:r>
      <w:r w:rsidR="005C5D91">
        <w:rPr>
          <w:sz w:val="24"/>
          <w:szCs w:val="24"/>
        </w:rPr>
        <w:t xml:space="preserve"> am Überwiegen des rein wirtschaftlichen Intere</w:t>
      </w:r>
      <w:r w:rsidR="005C5D91">
        <w:rPr>
          <w:sz w:val="24"/>
          <w:szCs w:val="24"/>
        </w:rPr>
        <w:t>s</w:t>
      </w:r>
      <w:r w:rsidR="005C5D91">
        <w:rPr>
          <w:sz w:val="24"/>
          <w:szCs w:val="24"/>
        </w:rPr>
        <w:t xml:space="preserve">ses, welches ebenfalls Voraussetzung für eine </w:t>
      </w:r>
      <w:proofErr w:type="spellStart"/>
      <w:r w:rsidR="005C5D91">
        <w:rPr>
          <w:sz w:val="24"/>
          <w:szCs w:val="24"/>
        </w:rPr>
        <w:t>Befreiungserteilung</w:t>
      </w:r>
      <w:proofErr w:type="spellEnd"/>
      <w:r w:rsidR="005C5D91">
        <w:rPr>
          <w:sz w:val="24"/>
          <w:szCs w:val="24"/>
        </w:rPr>
        <w:t xml:space="preserve"> war.</w:t>
      </w:r>
    </w:p>
    <w:p w:rsidR="005C5D91" w:rsidRDefault="005C5D91" w:rsidP="007237E4">
      <w:pPr>
        <w:rPr>
          <w:sz w:val="24"/>
          <w:szCs w:val="24"/>
        </w:rPr>
      </w:pPr>
    </w:p>
    <w:p w:rsidR="005C5D91" w:rsidRDefault="005C5D91" w:rsidP="007237E4">
      <w:pPr>
        <w:rPr>
          <w:sz w:val="24"/>
          <w:szCs w:val="24"/>
        </w:rPr>
      </w:pPr>
      <w:r>
        <w:rPr>
          <w:sz w:val="24"/>
          <w:szCs w:val="24"/>
        </w:rPr>
        <w:t>Die Planung wird somit wegen der entgegenstehenden Verbot</w:t>
      </w:r>
      <w:r w:rsidR="00D46D48">
        <w:rPr>
          <w:sz w:val="24"/>
          <w:szCs w:val="24"/>
        </w:rPr>
        <w:t>e</w:t>
      </w:r>
      <w:r>
        <w:rPr>
          <w:sz w:val="24"/>
          <w:szCs w:val="24"/>
        </w:rPr>
        <w:t xml:space="preserve"> des Landschaftsplans nicht vol</w:t>
      </w:r>
      <w:r>
        <w:rPr>
          <w:sz w:val="24"/>
          <w:szCs w:val="24"/>
        </w:rPr>
        <w:t>l</w:t>
      </w:r>
      <w:r>
        <w:rPr>
          <w:sz w:val="24"/>
          <w:szCs w:val="24"/>
        </w:rPr>
        <w:t>ziehbar sein, so dass es ihr auch aus diesem Grund an der Erforderlichkeit gem. § 1 Abs. 3 BauGB fehlt.</w:t>
      </w:r>
    </w:p>
    <w:p w:rsidR="005C5D91" w:rsidRDefault="005C5D91" w:rsidP="007237E4">
      <w:pPr>
        <w:rPr>
          <w:sz w:val="24"/>
          <w:szCs w:val="24"/>
        </w:rPr>
      </w:pPr>
    </w:p>
    <w:p w:rsidR="005C5D91" w:rsidRDefault="005C5D91" w:rsidP="007237E4">
      <w:pPr>
        <w:rPr>
          <w:sz w:val="24"/>
          <w:szCs w:val="24"/>
        </w:rPr>
      </w:pPr>
    </w:p>
    <w:p w:rsidR="005C5D91" w:rsidRPr="005C5D91" w:rsidRDefault="005C5D91" w:rsidP="007237E4">
      <w:pPr>
        <w:rPr>
          <w:b/>
          <w:bCs/>
          <w:sz w:val="24"/>
          <w:szCs w:val="24"/>
        </w:rPr>
      </w:pPr>
      <w:r w:rsidRPr="005C5D91">
        <w:rPr>
          <w:b/>
          <w:bCs/>
          <w:sz w:val="24"/>
          <w:szCs w:val="24"/>
        </w:rPr>
        <w:t>3. Erforderlichkeit einer FFH-Verträglichkeitsprüfung</w:t>
      </w:r>
    </w:p>
    <w:p w:rsidR="005C5D91" w:rsidRDefault="005C5D91" w:rsidP="007237E4">
      <w:pPr>
        <w:rPr>
          <w:sz w:val="24"/>
          <w:szCs w:val="24"/>
        </w:rPr>
      </w:pPr>
    </w:p>
    <w:p w:rsidR="005C5D91" w:rsidRDefault="00D46D48" w:rsidP="007237E4">
      <w:pPr>
        <w:rPr>
          <w:sz w:val="24"/>
          <w:szCs w:val="24"/>
        </w:rPr>
      </w:pPr>
      <w:r>
        <w:rPr>
          <w:sz w:val="24"/>
          <w:szCs w:val="24"/>
        </w:rPr>
        <w:t>In etwa 30 m Entfernung zur Plangebietsgrenze befinden sich das FFH-Gebiet „</w:t>
      </w:r>
      <w:proofErr w:type="spellStart"/>
      <w:r>
        <w:rPr>
          <w:sz w:val="24"/>
          <w:szCs w:val="24"/>
        </w:rPr>
        <w:t>Tantelbruch</w:t>
      </w:r>
      <w:proofErr w:type="spellEnd"/>
      <w:r>
        <w:rPr>
          <w:sz w:val="24"/>
          <w:szCs w:val="24"/>
        </w:rPr>
        <w:t xml:space="preserve"> mit </w:t>
      </w:r>
      <w:proofErr w:type="spellStart"/>
      <w:r>
        <w:rPr>
          <w:sz w:val="24"/>
          <w:szCs w:val="24"/>
        </w:rPr>
        <w:t>Elmpter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Bachtal</w:t>
      </w:r>
      <w:proofErr w:type="spellEnd"/>
      <w:r>
        <w:rPr>
          <w:sz w:val="24"/>
          <w:szCs w:val="24"/>
        </w:rPr>
        <w:t xml:space="preserve"> und Teilen der </w:t>
      </w:r>
      <w:proofErr w:type="spellStart"/>
      <w:r>
        <w:rPr>
          <w:sz w:val="24"/>
          <w:szCs w:val="24"/>
        </w:rPr>
        <w:t>Schwalmaue</w:t>
      </w:r>
      <w:proofErr w:type="spellEnd"/>
      <w:r>
        <w:rPr>
          <w:sz w:val="24"/>
          <w:szCs w:val="24"/>
        </w:rPr>
        <w:t xml:space="preserve">“ und das Vogelschutzgebiet „Schwalm-Nette-Platte“, welche beide die Renaturierung der Fließgewässer </w:t>
      </w:r>
      <w:proofErr w:type="spellStart"/>
      <w:r>
        <w:rPr>
          <w:sz w:val="24"/>
          <w:szCs w:val="24"/>
        </w:rPr>
        <w:t>Elmpter</w:t>
      </w:r>
      <w:proofErr w:type="spellEnd"/>
      <w:r>
        <w:rPr>
          <w:sz w:val="24"/>
          <w:szCs w:val="24"/>
        </w:rPr>
        <w:t xml:space="preserve"> Bach </w:t>
      </w:r>
      <w:r w:rsidR="00520A81">
        <w:rPr>
          <w:sz w:val="24"/>
          <w:szCs w:val="24"/>
        </w:rPr>
        <w:t xml:space="preserve">sowie der ca. 70 m nördlich des Plangebietes verlaufenden </w:t>
      </w:r>
      <w:r>
        <w:rPr>
          <w:sz w:val="24"/>
          <w:szCs w:val="24"/>
        </w:rPr>
        <w:t>Schwalm in ihren Schutzzielen haben.</w:t>
      </w:r>
      <w:r w:rsidR="00E6793F">
        <w:rPr>
          <w:sz w:val="24"/>
          <w:szCs w:val="24"/>
        </w:rPr>
        <w:t xml:space="preserve"> Wie der Umweltbericht auf S. 23 feststellt, können aufgrund der räumlichen Nähe </w:t>
      </w:r>
      <w:r w:rsidR="00520A81">
        <w:rPr>
          <w:sz w:val="24"/>
          <w:szCs w:val="24"/>
        </w:rPr>
        <w:t>Wirkungszusammenhänge bestehen, die sich n</w:t>
      </w:r>
      <w:r w:rsidR="00520A81">
        <w:rPr>
          <w:sz w:val="24"/>
          <w:szCs w:val="24"/>
        </w:rPr>
        <w:t>e</w:t>
      </w:r>
      <w:r w:rsidR="00520A81">
        <w:rPr>
          <w:sz w:val="24"/>
          <w:szCs w:val="24"/>
        </w:rPr>
        <w:t>gativ auf die Schutz- und Erhaltungsziele auswirken. Darüber hinaus stellt das Plangebiet auch e</w:t>
      </w:r>
      <w:r w:rsidR="00520A81">
        <w:rPr>
          <w:sz w:val="24"/>
          <w:szCs w:val="24"/>
        </w:rPr>
        <w:t>i</w:t>
      </w:r>
      <w:r w:rsidR="00520A81">
        <w:rPr>
          <w:sz w:val="24"/>
          <w:szCs w:val="24"/>
        </w:rPr>
        <w:t>nen möglichen Entwicklungsraum für die Erhaltung des Schwalm-Niederungskomplexes mit natu</w:t>
      </w:r>
      <w:r w:rsidR="00520A81">
        <w:rPr>
          <w:sz w:val="24"/>
          <w:szCs w:val="24"/>
        </w:rPr>
        <w:t>r</w:t>
      </w:r>
      <w:r w:rsidR="00520A81">
        <w:rPr>
          <w:sz w:val="24"/>
          <w:szCs w:val="24"/>
        </w:rPr>
        <w:t>nahen Fließ- und Stillgewässern dar.</w:t>
      </w:r>
    </w:p>
    <w:p w:rsidR="00520A81" w:rsidRDefault="00520A81" w:rsidP="007237E4">
      <w:pPr>
        <w:rPr>
          <w:sz w:val="24"/>
          <w:szCs w:val="24"/>
        </w:rPr>
      </w:pPr>
    </w:p>
    <w:p w:rsidR="00520A81" w:rsidRPr="00520A81" w:rsidRDefault="00520A81" w:rsidP="00520A81">
      <w:pPr>
        <w:rPr>
          <w:sz w:val="24"/>
          <w:szCs w:val="24"/>
        </w:rPr>
      </w:pPr>
      <w:r w:rsidRPr="00520A81">
        <w:rPr>
          <w:sz w:val="24"/>
          <w:szCs w:val="24"/>
        </w:rPr>
        <w:t>Da FFH-Gebiete in ihren Erhaltungszielen auch dann verletzt werden können, wenn Beeinträcht</w:t>
      </w:r>
      <w:r w:rsidRPr="00520A81">
        <w:rPr>
          <w:sz w:val="24"/>
          <w:szCs w:val="24"/>
        </w:rPr>
        <w:t>i</w:t>
      </w:r>
      <w:r w:rsidRPr="00520A81">
        <w:rPr>
          <w:sz w:val="24"/>
          <w:szCs w:val="24"/>
        </w:rPr>
        <w:t xml:space="preserve">gungen von außen in sie hineinwirken oder sich aufdrängende naturschutzfachliche Entwicklungen </w:t>
      </w:r>
      <w:r w:rsidRPr="00520A81">
        <w:rPr>
          <w:sz w:val="24"/>
          <w:szCs w:val="24"/>
        </w:rPr>
        <w:lastRenderedPageBreak/>
        <w:t xml:space="preserve">im Sinne der Erhaltungsziele verhindert werden, kann das Vorhaben ohne eine nach korrekten Maßstäben durchgeführten FFH-Verträglichkeitsprüfung nicht realisiert werden. Hierfür </w:t>
      </w:r>
      <w:proofErr w:type="gramStart"/>
      <w:r w:rsidRPr="00520A81">
        <w:rPr>
          <w:sz w:val="24"/>
          <w:szCs w:val="24"/>
        </w:rPr>
        <w:t>ist</w:t>
      </w:r>
      <w:proofErr w:type="gramEnd"/>
      <w:r w:rsidRPr="00520A81">
        <w:rPr>
          <w:sz w:val="24"/>
          <w:szCs w:val="24"/>
        </w:rPr>
        <w:t xml:space="preserve"> eine Kartierung der vorhandenen Lebensraumtypen und FFH-Arten im Umfeld des Vorhabens und eine belastbare Prüfung der möglichen Beeinträchtigungen erforderlich. </w:t>
      </w:r>
    </w:p>
    <w:p w:rsidR="00E6793F" w:rsidRDefault="00E6793F" w:rsidP="007237E4">
      <w:pPr>
        <w:rPr>
          <w:sz w:val="24"/>
          <w:szCs w:val="24"/>
        </w:rPr>
      </w:pPr>
    </w:p>
    <w:p w:rsidR="00E6793F" w:rsidRDefault="00E6793F" w:rsidP="00E6793F">
      <w:pPr>
        <w:rPr>
          <w:sz w:val="24"/>
          <w:szCs w:val="24"/>
        </w:rPr>
      </w:pPr>
      <w:r>
        <w:rPr>
          <w:sz w:val="24"/>
          <w:szCs w:val="24"/>
        </w:rPr>
        <w:t>Gem. § 36 BNatSchG sind auch Flächennutzungspläne einer FFH-Verträglichkeitsprüfung zu unte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ziehen, da sie die Gestaltung des Plangebietes konkret und verbindlich vorzeichnen (vgl. </w:t>
      </w:r>
      <w:proofErr w:type="spellStart"/>
      <w:r>
        <w:rPr>
          <w:sz w:val="24"/>
          <w:szCs w:val="24"/>
        </w:rPr>
        <w:t>Müggenborg</w:t>
      </w:r>
      <w:proofErr w:type="spellEnd"/>
      <w:r>
        <w:rPr>
          <w:sz w:val="24"/>
          <w:szCs w:val="24"/>
        </w:rPr>
        <w:t xml:space="preserve"> in: Frenz/</w:t>
      </w:r>
      <w:proofErr w:type="spellStart"/>
      <w:r>
        <w:rPr>
          <w:sz w:val="24"/>
          <w:szCs w:val="24"/>
        </w:rPr>
        <w:t>Müggenborg</w:t>
      </w:r>
      <w:proofErr w:type="spellEnd"/>
      <w:r>
        <w:rPr>
          <w:sz w:val="24"/>
          <w:szCs w:val="24"/>
        </w:rPr>
        <w:t xml:space="preserve">, BNatSchG, 3. Aufl., § 36 </w:t>
      </w:r>
      <w:proofErr w:type="spellStart"/>
      <w:r>
        <w:rPr>
          <w:sz w:val="24"/>
          <w:szCs w:val="24"/>
        </w:rPr>
        <w:t>Rn</w:t>
      </w:r>
      <w:proofErr w:type="spellEnd"/>
      <w:r>
        <w:rPr>
          <w:sz w:val="24"/>
          <w:szCs w:val="24"/>
        </w:rPr>
        <w:t xml:space="preserve">. 12). Da nach den Ausführungen auf S. 23 des Umweltberichts die möglichen bau-, </w:t>
      </w:r>
      <w:proofErr w:type="spellStart"/>
      <w:r>
        <w:rPr>
          <w:sz w:val="24"/>
          <w:szCs w:val="24"/>
        </w:rPr>
        <w:t>anlage</w:t>
      </w:r>
      <w:proofErr w:type="spellEnd"/>
      <w:r>
        <w:rPr>
          <w:sz w:val="24"/>
          <w:szCs w:val="24"/>
        </w:rPr>
        <w:t>- und betriebsbedingten Wirkfaktoren der geplanten Kläranlagenerweiterung in Form von Abwassereinleitungen, Beleuchtung und betrieb</w:t>
      </w:r>
      <w:r>
        <w:rPr>
          <w:sz w:val="24"/>
          <w:szCs w:val="24"/>
        </w:rPr>
        <w:t>s</w:t>
      </w:r>
      <w:r>
        <w:rPr>
          <w:sz w:val="24"/>
          <w:szCs w:val="24"/>
        </w:rPr>
        <w:t>bedingten Störwirkungen augenscheinlich bereits jetzt abschätzbar sind, gibt es keine Gründe, die Prüfung der FFH-Verträglichkeit auf die Genehmigungsebene zu verschieben, wie es auf S. 23 des Umweltberichts vorgeschlagen wird. Eine solche Verschiebung auf eine nachgelagerte Zulassung</w:t>
      </w:r>
      <w:r>
        <w:rPr>
          <w:sz w:val="24"/>
          <w:szCs w:val="24"/>
        </w:rPr>
        <w:t>s</w:t>
      </w:r>
      <w:r>
        <w:rPr>
          <w:sz w:val="24"/>
          <w:szCs w:val="24"/>
        </w:rPr>
        <w:t>ebene verstößt nicht nur gegen naturschutzrechtliche Vorgaben, sondern auch gegen das planer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 Konfliktbewältigungsgebot, wonach durch die Planung ausgelöste Probleme grundsätzlich im Rahmen der Planaufstellung zu lösen sind.</w:t>
      </w:r>
    </w:p>
    <w:p w:rsidR="00520A81" w:rsidRDefault="00520A81" w:rsidP="00E6793F">
      <w:pPr>
        <w:rPr>
          <w:sz w:val="24"/>
          <w:szCs w:val="24"/>
        </w:rPr>
      </w:pPr>
    </w:p>
    <w:p w:rsidR="00E6793F" w:rsidRDefault="00D46D48" w:rsidP="007237E4">
      <w:pPr>
        <w:rPr>
          <w:sz w:val="24"/>
          <w:szCs w:val="24"/>
        </w:rPr>
      </w:pPr>
      <w:r>
        <w:rPr>
          <w:sz w:val="24"/>
          <w:szCs w:val="24"/>
        </w:rPr>
        <w:t>Ob der geplante Ausbau der Kläranlage mit den Erhaltungszielen und dem Schutzzweck des FFH-Gebietes und des VSG vereinbar ist oder möglicherweise zu einer erheblichen Gebietsbeeinträcht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gung führt, ist </w:t>
      </w:r>
      <w:r w:rsidR="00E6793F">
        <w:rPr>
          <w:sz w:val="24"/>
          <w:szCs w:val="24"/>
        </w:rPr>
        <w:t xml:space="preserve">daher </w:t>
      </w:r>
      <w:r>
        <w:rPr>
          <w:sz w:val="24"/>
          <w:szCs w:val="24"/>
        </w:rPr>
        <w:t>bereits im Rahmen des Aufstellungsverfahrens zur Flächennutzungsplanänd</w:t>
      </w:r>
      <w:r>
        <w:rPr>
          <w:sz w:val="24"/>
          <w:szCs w:val="24"/>
        </w:rPr>
        <w:t>e</w:t>
      </w:r>
      <w:r>
        <w:rPr>
          <w:sz w:val="24"/>
          <w:szCs w:val="24"/>
        </w:rPr>
        <w:t>rung im Rahmen einer FFH-Verträglichkeitsprüfung festzustellen, sofern die Möglichkeit einer e</w:t>
      </w:r>
      <w:r>
        <w:rPr>
          <w:sz w:val="24"/>
          <w:szCs w:val="24"/>
        </w:rPr>
        <w:t>r</w:t>
      </w:r>
      <w:r>
        <w:rPr>
          <w:sz w:val="24"/>
          <w:szCs w:val="24"/>
        </w:rPr>
        <w:t>heblichen Gebietsbeeinträchtigung nicht bereits im Wege einer – ebenfalls auf dieser Ebene durc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zuführenden FFH-Vorprüfung ausgeschlossen werden kann. </w:t>
      </w:r>
    </w:p>
    <w:p w:rsidR="005C5D91" w:rsidRDefault="005C5D91" w:rsidP="007237E4">
      <w:pPr>
        <w:rPr>
          <w:sz w:val="24"/>
          <w:szCs w:val="24"/>
        </w:rPr>
      </w:pPr>
    </w:p>
    <w:p w:rsidR="00B45123" w:rsidRDefault="00520A81" w:rsidP="007237E4">
      <w:pPr>
        <w:rPr>
          <w:sz w:val="24"/>
          <w:szCs w:val="24"/>
        </w:rPr>
      </w:pPr>
      <w:r>
        <w:rPr>
          <w:sz w:val="24"/>
          <w:szCs w:val="24"/>
        </w:rPr>
        <w:t>In diesem Zusammenhang ist zu berücksichtigen, dass im Bereich des 25-30 m nördlich vom Pla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gebiet verlaufenden Mühlenbruchgrabens eine starke Biberaktivität vorherrscht, welcher in diesem Bereich regelmäßig neue Dämme anlegt und das Gewässer damit </w:t>
      </w:r>
      <w:proofErr w:type="spellStart"/>
      <w:r>
        <w:rPr>
          <w:sz w:val="24"/>
          <w:szCs w:val="24"/>
        </w:rPr>
        <w:t>einstaut</w:t>
      </w:r>
      <w:proofErr w:type="spellEnd"/>
      <w:r>
        <w:rPr>
          <w:sz w:val="24"/>
          <w:szCs w:val="24"/>
        </w:rPr>
        <w:t xml:space="preserve"> (vgl. Umweltbericht</w:t>
      </w:r>
      <w:r w:rsidR="00E34C81">
        <w:rPr>
          <w:sz w:val="24"/>
          <w:szCs w:val="24"/>
        </w:rPr>
        <w:t>,</w:t>
      </w:r>
      <w:r>
        <w:rPr>
          <w:sz w:val="24"/>
          <w:szCs w:val="24"/>
        </w:rPr>
        <w:t xml:space="preserve"> S. 32).</w:t>
      </w:r>
      <w:r w:rsidR="00C25A42">
        <w:rPr>
          <w:sz w:val="24"/>
          <w:szCs w:val="24"/>
        </w:rPr>
        <w:t xml:space="preserve"> Der Biber gehört zu den charakteristischen Arten der zu den Erhaltungszielen des FFH-Gebietes DE-4703-301 gehörenden Lebensraumtypen 3260 (Fließgewässer mit Unterwasserveg</w:t>
      </w:r>
      <w:r w:rsidR="00C25A42">
        <w:rPr>
          <w:sz w:val="24"/>
          <w:szCs w:val="24"/>
        </w:rPr>
        <w:t>e</w:t>
      </w:r>
      <w:r w:rsidR="00C25A42">
        <w:rPr>
          <w:sz w:val="24"/>
          <w:szCs w:val="24"/>
        </w:rPr>
        <w:t xml:space="preserve">tation) und 91E0* (Erlen-Eschen- und Weichholz-Auenwälder). Eine Beeinträchtigung des Bibers im Bereich des Mühlengrabens durch die Auswirkungen der geplanten Kläranlagenerweiterung zieht </w:t>
      </w:r>
      <w:r w:rsidR="00C25A42">
        <w:rPr>
          <w:sz w:val="24"/>
          <w:szCs w:val="24"/>
        </w:rPr>
        <w:lastRenderedPageBreak/>
        <w:t>daher möglicherweise die Beeinträchtigung der genannten Lebensraumtypen innerhalb des FFH-Gebietes und damit des FFH-Gebietes selbst nach sich.</w:t>
      </w:r>
    </w:p>
    <w:p w:rsidR="00C25A42" w:rsidRDefault="00C25A42" w:rsidP="007237E4">
      <w:pPr>
        <w:rPr>
          <w:sz w:val="24"/>
          <w:szCs w:val="24"/>
        </w:rPr>
      </w:pPr>
    </w:p>
    <w:p w:rsidR="00C25A42" w:rsidRDefault="00C25A42" w:rsidP="007237E4">
      <w:pPr>
        <w:rPr>
          <w:sz w:val="24"/>
          <w:szCs w:val="24"/>
        </w:rPr>
      </w:pPr>
    </w:p>
    <w:p w:rsidR="00C25A42" w:rsidRPr="00C25A42" w:rsidRDefault="00C25A42" w:rsidP="007237E4">
      <w:pPr>
        <w:rPr>
          <w:b/>
          <w:bCs/>
          <w:sz w:val="24"/>
          <w:szCs w:val="24"/>
        </w:rPr>
      </w:pPr>
      <w:r w:rsidRPr="00C25A42">
        <w:rPr>
          <w:b/>
          <w:bCs/>
          <w:sz w:val="24"/>
          <w:szCs w:val="24"/>
        </w:rPr>
        <w:t>4. Artenschutz</w:t>
      </w:r>
    </w:p>
    <w:p w:rsidR="00C25A42" w:rsidRDefault="00C25A42" w:rsidP="007237E4">
      <w:pPr>
        <w:rPr>
          <w:sz w:val="24"/>
          <w:szCs w:val="24"/>
        </w:rPr>
      </w:pPr>
    </w:p>
    <w:p w:rsidR="00C25A42" w:rsidRDefault="00C25A42" w:rsidP="007237E4">
      <w:pPr>
        <w:rPr>
          <w:sz w:val="24"/>
          <w:szCs w:val="24"/>
        </w:rPr>
      </w:pPr>
      <w:r>
        <w:rPr>
          <w:sz w:val="24"/>
          <w:szCs w:val="24"/>
        </w:rPr>
        <w:t>Es wird angezweifelt, dass die im Planaufstellungsverfahren durchgeführten faunistischen Karti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rungen </w:t>
      </w:r>
      <w:r w:rsidR="0048448F">
        <w:rPr>
          <w:sz w:val="24"/>
          <w:szCs w:val="24"/>
        </w:rPr>
        <w:t xml:space="preserve">im Rahmen von 6 Begehungen im Zeitraum zwischen Ende März und Mitte Juni 2023 </w:t>
      </w:r>
      <w:r>
        <w:rPr>
          <w:sz w:val="24"/>
          <w:szCs w:val="24"/>
        </w:rPr>
        <w:t>nach Umfang und Untersuchungsmethodik ausreichen, um das im Planbereich vorkommende Arte</w:t>
      </w:r>
      <w:r>
        <w:rPr>
          <w:sz w:val="24"/>
          <w:szCs w:val="24"/>
        </w:rPr>
        <w:t>n</w:t>
      </w:r>
      <w:r>
        <w:rPr>
          <w:sz w:val="24"/>
          <w:szCs w:val="24"/>
        </w:rPr>
        <w:t>spektrum den fachlichen Anforderungen entsprechend abzubilden.</w:t>
      </w:r>
    </w:p>
    <w:p w:rsidR="0048448F" w:rsidRDefault="0048448F" w:rsidP="007237E4">
      <w:pPr>
        <w:rPr>
          <w:sz w:val="24"/>
          <w:szCs w:val="24"/>
        </w:rPr>
      </w:pPr>
    </w:p>
    <w:p w:rsidR="0048448F" w:rsidRDefault="0048448F" w:rsidP="007237E4">
      <w:pPr>
        <w:rPr>
          <w:sz w:val="24"/>
          <w:szCs w:val="24"/>
        </w:rPr>
      </w:pPr>
      <w:r>
        <w:rPr>
          <w:sz w:val="24"/>
          <w:szCs w:val="24"/>
        </w:rPr>
        <w:t>Zudem fehlt, trotz der von der Planung betroffenen Hecke, welche augenscheinlich eine Leben</w:t>
      </w:r>
      <w:r>
        <w:rPr>
          <w:sz w:val="24"/>
          <w:szCs w:val="24"/>
        </w:rPr>
        <w:t>s</w:t>
      </w:r>
      <w:r>
        <w:rPr>
          <w:sz w:val="24"/>
          <w:szCs w:val="24"/>
        </w:rPr>
        <w:t>raumfunktion für strukturgebundene Fledermausarten wahrnehmen könnte, jegliche Unters</w:t>
      </w:r>
      <w:r>
        <w:rPr>
          <w:sz w:val="24"/>
          <w:szCs w:val="24"/>
        </w:rPr>
        <w:t>u</w:t>
      </w:r>
      <w:r>
        <w:rPr>
          <w:sz w:val="24"/>
          <w:szCs w:val="24"/>
        </w:rPr>
        <w:t>chung der im Plangebiet vorkommenden Fledermausarten.</w:t>
      </w:r>
    </w:p>
    <w:p w:rsidR="00C25A42" w:rsidRDefault="00C25A42" w:rsidP="007237E4">
      <w:pPr>
        <w:rPr>
          <w:sz w:val="24"/>
          <w:szCs w:val="24"/>
        </w:rPr>
      </w:pPr>
    </w:p>
    <w:p w:rsidR="00C25A42" w:rsidRDefault="0048448F" w:rsidP="007237E4">
      <w:pPr>
        <w:rPr>
          <w:sz w:val="24"/>
          <w:szCs w:val="24"/>
        </w:rPr>
      </w:pPr>
      <w:r>
        <w:rPr>
          <w:sz w:val="24"/>
          <w:szCs w:val="24"/>
        </w:rPr>
        <w:t>Auch in Hinblick auf die im Bereich des Mühlenbruchgrabens vorkommenden Biber fehlt es bislang an der Prüfung und Festlegung der erforderlichen Vermeidungsmaßnahmen, um Verstöße gegen das artenschutzrechtliche Störungs- und Zerstörungsverbot durch die Beeinträchtigungswirkungen und Flächeninanspruchnahmen innerhalb des Biberreviers zu vermeiden.</w:t>
      </w:r>
    </w:p>
    <w:p w:rsidR="00C25A42" w:rsidRDefault="00C25A42" w:rsidP="007237E4">
      <w:pPr>
        <w:rPr>
          <w:sz w:val="24"/>
          <w:szCs w:val="24"/>
        </w:rPr>
      </w:pPr>
    </w:p>
    <w:p w:rsidR="0005444B" w:rsidRDefault="0005444B" w:rsidP="007237E4">
      <w:pPr>
        <w:rPr>
          <w:sz w:val="24"/>
          <w:szCs w:val="24"/>
        </w:rPr>
      </w:pPr>
    </w:p>
    <w:p w:rsidR="0005444B" w:rsidRPr="0005444B" w:rsidRDefault="0005444B" w:rsidP="007237E4">
      <w:pPr>
        <w:rPr>
          <w:b/>
          <w:bCs/>
          <w:sz w:val="24"/>
          <w:szCs w:val="24"/>
        </w:rPr>
      </w:pPr>
      <w:r w:rsidRPr="0005444B">
        <w:rPr>
          <w:b/>
          <w:bCs/>
          <w:sz w:val="24"/>
          <w:szCs w:val="24"/>
        </w:rPr>
        <w:t xml:space="preserve">5. Ergänzende </w:t>
      </w:r>
      <w:proofErr w:type="spellStart"/>
      <w:r w:rsidRPr="0005444B">
        <w:rPr>
          <w:b/>
          <w:bCs/>
          <w:sz w:val="24"/>
          <w:szCs w:val="24"/>
        </w:rPr>
        <w:t>Inbezugnahme</w:t>
      </w:r>
      <w:proofErr w:type="spellEnd"/>
    </w:p>
    <w:p w:rsidR="0005444B" w:rsidRDefault="0005444B" w:rsidP="007237E4">
      <w:pPr>
        <w:rPr>
          <w:sz w:val="24"/>
          <w:szCs w:val="24"/>
        </w:rPr>
      </w:pPr>
    </w:p>
    <w:p w:rsidR="0005444B" w:rsidRDefault="0005444B" w:rsidP="007237E4">
      <w:pPr>
        <w:rPr>
          <w:sz w:val="24"/>
          <w:szCs w:val="24"/>
        </w:rPr>
      </w:pPr>
      <w:r>
        <w:rPr>
          <w:sz w:val="24"/>
          <w:szCs w:val="24"/>
        </w:rPr>
        <w:t>Ergänzend zum Vorstehenden nehme ich die im Rahmen der frühzeitigen Öffentlichkeitsbeteil</w:t>
      </w:r>
      <w:r>
        <w:rPr>
          <w:sz w:val="24"/>
          <w:szCs w:val="24"/>
        </w:rPr>
        <w:t>i</w:t>
      </w:r>
      <w:r>
        <w:rPr>
          <w:sz w:val="24"/>
          <w:szCs w:val="24"/>
        </w:rPr>
        <w:t>gung für die LNU abgegebenen Einwendungen des Landesbüros der Naturschutzverbände vom 02.11.2024 vollinhaltlich in Bezug und mache sie zum Gegenstand auch dieses Einwendungsschre</w:t>
      </w:r>
      <w:r>
        <w:rPr>
          <w:sz w:val="24"/>
          <w:szCs w:val="24"/>
        </w:rPr>
        <w:t>i</w:t>
      </w:r>
      <w:r>
        <w:rPr>
          <w:sz w:val="24"/>
          <w:szCs w:val="24"/>
        </w:rPr>
        <w:t>bens.</w:t>
      </w:r>
    </w:p>
    <w:p w:rsidR="0005444B" w:rsidRPr="007237E4" w:rsidRDefault="0005444B" w:rsidP="007237E4">
      <w:pPr>
        <w:rPr>
          <w:sz w:val="24"/>
          <w:szCs w:val="24"/>
        </w:rPr>
      </w:pPr>
    </w:p>
    <w:p w:rsidR="00434388" w:rsidRDefault="00434388" w:rsidP="00434388">
      <w:pPr>
        <w:spacing w:line="240" w:lineRule="auto"/>
        <w:rPr>
          <w:sz w:val="24"/>
          <w:szCs w:val="24"/>
        </w:rPr>
      </w:pPr>
    </w:p>
    <w:p w:rsidR="008D1A7F" w:rsidRPr="00E4355B" w:rsidRDefault="008D1A7F" w:rsidP="00434388">
      <w:pPr>
        <w:spacing w:line="240" w:lineRule="auto"/>
        <w:rPr>
          <w:sz w:val="24"/>
          <w:szCs w:val="24"/>
        </w:rPr>
      </w:pPr>
    </w:p>
    <w:p w:rsidR="00434388" w:rsidRPr="00E4355B" w:rsidRDefault="00434388" w:rsidP="00434388">
      <w:pPr>
        <w:spacing w:line="240" w:lineRule="auto"/>
        <w:rPr>
          <w:sz w:val="24"/>
          <w:szCs w:val="24"/>
        </w:rPr>
      </w:pPr>
      <w:r w:rsidRPr="00E4355B">
        <w:rPr>
          <w:sz w:val="24"/>
          <w:szCs w:val="24"/>
        </w:rPr>
        <w:t>Dr. F. Niederstadt</w:t>
      </w:r>
    </w:p>
    <w:p w:rsidR="00434388" w:rsidRDefault="004C5CB4" w:rsidP="00210B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1C7E">
        <w:rPr>
          <w:sz w:val="24"/>
          <w:szCs w:val="24"/>
        </w:rPr>
        <w:t xml:space="preserve">   </w:t>
      </w:r>
      <w:r w:rsidR="00434388" w:rsidRPr="00E4355B">
        <w:rPr>
          <w:sz w:val="24"/>
          <w:szCs w:val="24"/>
        </w:rPr>
        <w:t>Rechtsanwalt</w:t>
      </w:r>
    </w:p>
    <w:sectPr w:rsidR="00434388" w:rsidSect="009262EF">
      <w:footerReference w:type="default" r:id="rId7"/>
      <w:headerReference w:type="first" r:id="rId8"/>
      <w:footerReference w:type="first" r:id="rId9"/>
      <w:pgSz w:w="11906" w:h="16838" w:code="9"/>
      <w:pgMar w:top="1985" w:right="1191" w:bottom="1077" w:left="1021" w:header="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84" w:rsidRDefault="00BB1184">
      <w:pPr>
        <w:spacing w:line="240" w:lineRule="auto"/>
      </w:pPr>
      <w:r>
        <w:separator/>
      </w:r>
    </w:p>
  </w:endnote>
  <w:endnote w:type="continuationSeparator" w:id="0">
    <w:p w:rsidR="00BB1184" w:rsidRDefault="00BB1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in Sans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9D" w:rsidRDefault="009262EF">
    <w:pPr>
      <w:pStyle w:val="Fuzeile"/>
      <w:jc w:val="right"/>
    </w:pPr>
    <w:r>
      <w:fldChar w:fldCharType="begin"/>
    </w:r>
    <w:r w:rsidR="006F459D">
      <w:instrText xml:space="preserve"> PAGE   \* MERGEFORMAT </w:instrText>
    </w:r>
    <w:r>
      <w:fldChar w:fldCharType="separate"/>
    </w:r>
    <w:r w:rsidR="00210BC3">
      <w:rPr>
        <w:noProof/>
      </w:rPr>
      <w:t>2</w:t>
    </w:r>
    <w:r>
      <w:fldChar w:fldCharType="end"/>
    </w:r>
  </w:p>
  <w:p w:rsidR="006F459D" w:rsidRDefault="006F459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9D" w:rsidRDefault="009262EF">
    <w:pPr>
      <w:pStyle w:val="Fuzeile"/>
      <w:jc w:val="right"/>
    </w:pPr>
    <w:r>
      <w:fldChar w:fldCharType="begin"/>
    </w:r>
    <w:r w:rsidR="006F459D">
      <w:instrText xml:space="preserve"> PAGE   \* MERGEFORMAT </w:instrText>
    </w:r>
    <w:r>
      <w:fldChar w:fldCharType="separate"/>
    </w:r>
    <w:r w:rsidR="00210BC3">
      <w:rPr>
        <w:noProof/>
      </w:rPr>
      <w:t>1</w:t>
    </w:r>
    <w:r>
      <w:fldChar w:fldCharType="end"/>
    </w:r>
  </w:p>
  <w:p w:rsidR="006F459D" w:rsidRDefault="006F459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84" w:rsidRDefault="00BB1184">
      <w:pPr>
        <w:spacing w:line="240" w:lineRule="auto"/>
      </w:pPr>
      <w:r>
        <w:separator/>
      </w:r>
    </w:p>
  </w:footnote>
  <w:footnote w:type="continuationSeparator" w:id="0">
    <w:p w:rsidR="00BB1184" w:rsidRDefault="00BB11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9D" w:rsidRDefault="008C1B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-648335</wp:posOffset>
          </wp:positionH>
          <wp:positionV relativeFrom="paragraph">
            <wp:posOffset>0</wp:posOffset>
          </wp:positionV>
          <wp:extent cx="7559040" cy="4610100"/>
          <wp:effectExtent l="0" t="0" r="0" b="0"/>
          <wp:wrapNone/>
          <wp:docPr id="1" name="Grafik 1" descr="Briefpapier Kopf komple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riefpapier Kopf komplet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61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B6E2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204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8EE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C23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E25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A88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BEA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2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B0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00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804B1"/>
    <w:multiLevelType w:val="hybridMultilevel"/>
    <w:tmpl w:val="CEC4DE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04F1"/>
    <w:multiLevelType w:val="hybridMultilevel"/>
    <w:tmpl w:val="70AACC00"/>
    <w:lvl w:ilvl="0" w:tplc="7FE62248">
      <w:numFmt w:val="bullet"/>
      <w:lvlText w:val="-"/>
      <w:lvlJc w:val="left"/>
      <w:pPr>
        <w:ind w:left="720" w:hanging="360"/>
      </w:pPr>
      <w:rPr>
        <w:rFonts w:ascii="Fontin Sans Rg" w:eastAsia="Calibri" w:hAnsi="Fontin Sans R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21C30"/>
    <w:multiLevelType w:val="hybridMultilevel"/>
    <w:tmpl w:val="3CC48FDA"/>
    <w:lvl w:ilvl="0" w:tplc="B3EE2F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BB769F"/>
    <w:multiLevelType w:val="hybridMultilevel"/>
    <w:tmpl w:val="2714AA2C"/>
    <w:lvl w:ilvl="0" w:tplc="E79E496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D7712"/>
    <w:multiLevelType w:val="hybridMultilevel"/>
    <w:tmpl w:val="980ECC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21EF"/>
    <w:multiLevelType w:val="hybridMultilevel"/>
    <w:tmpl w:val="13FAA39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D2986"/>
    <w:multiLevelType w:val="hybridMultilevel"/>
    <w:tmpl w:val="11287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B1974"/>
    <w:multiLevelType w:val="hybridMultilevel"/>
    <w:tmpl w:val="AA3C2FC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B6492"/>
    <w:multiLevelType w:val="hybridMultilevel"/>
    <w:tmpl w:val="515CC20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57E82"/>
    <w:multiLevelType w:val="hybridMultilevel"/>
    <w:tmpl w:val="454AA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1639E"/>
    <w:multiLevelType w:val="hybridMultilevel"/>
    <w:tmpl w:val="422618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F34AF"/>
    <w:multiLevelType w:val="hybridMultilevel"/>
    <w:tmpl w:val="248EDDDE"/>
    <w:lvl w:ilvl="0" w:tplc="E79E496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231B9"/>
    <w:multiLevelType w:val="hybridMultilevel"/>
    <w:tmpl w:val="CAAA637A"/>
    <w:lvl w:ilvl="0" w:tplc="7EA282A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8A23B4"/>
    <w:multiLevelType w:val="hybridMultilevel"/>
    <w:tmpl w:val="65FAA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E2670"/>
    <w:multiLevelType w:val="hybridMultilevel"/>
    <w:tmpl w:val="0EA2B146"/>
    <w:lvl w:ilvl="0" w:tplc="5A10948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0D93AAF"/>
    <w:multiLevelType w:val="hybridMultilevel"/>
    <w:tmpl w:val="34BEB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E3156"/>
    <w:multiLevelType w:val="hybridMultilevel"/>
    <w:tmpl w:val="23CEE61E"/>
    <w:lvl w:ilvl="0" w:tplc="940E778E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232C1"/>
    <w:multiLevelType w:val="hybridMultilevel"/>
    <w:tmpl w:val="2A3EF4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E49D7"/>
    <w:multiLevelType w:val="hybridMultilevel"/>
    <w:tmpl w:val="3DD0C4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0708C"/>
    <w:multiLevelType w:val="hybridMultilevel"/>
    <w:tmpl w:val="FC6EC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C4D95"/>
    <w:multiLevelType w:val="hybridMultilevel"/>
    <w:tmpl w:val="AF68A9BE"/>
    <w:lvl w:ilvl="0" w:tplc="4156E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36004D"/>
    <w:multiLevelType w:val="hybridMultilevel"/>
    <w:tmpl w:val="C38C57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9"/>
  </w:num>
  <w:num w:numId="16">
    <w:abstractNumId w:val="31"/>
  </w:num>
  <w:num w:numId="17">
    <w:abstractNumId w:val="30"/>
  </w:num>
  <w:num w:numId="18">
    <w:abstractNumId w:val="28"/>
  </w:num>
  <w:num w:numId="19">
    <w:abstractNumId w:val="12"/>
  </w:num>
  <w:num w:numId="20">
    <w:abstractNumId w:val="16"/>
  </w:num>
  <w:num w:numId="21">
    <w:abstractNumId w:val="27"/>
  </w:num>
  <w:num w:numId="22">
    <w:abstractNumId w:val="20"/>
  </w:num>
  <w:num w:numId="23">
    <w:abstractNumId w:val="25"/>
  </w:num>
  <w:num w:numId="24">
    <w:abstractNumId w:val="26"/>
  </w:num>
  <w:num w:numId="25">
    <w:abstractNumId w:val="17"/>
  </w:num>
  <w:num w:numId="26">
    <w:abstractNumId w:val="15"/>
  </w:num>
  <w:num w:numId="27">
    <w:abstractNumId w:val="21"/>
  </w:num>
  <w:num w:numId="28">
    <w:abstractNumId w:val="13"/>
  </w:num>
  <w:num w:numId="29">
    <w:abstractNumId w:val="10"/>
  </w:num>
  <w:num w:numId="30">
    <w:abstractNumId w:val="23"/>
  </w:num>
  <w:num w:numId="31">
    <w:abstractNumId w:val="18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9147A"/>
    <w:rsid w:val="00001D0A"/>
    <w:rsid w:val="000276D6"/>
    <w:rsid w:val="00032439"/>
    <w:rsid w:val="00050B2B"/>
    <w:rsid w:val="0005444B"/>
    <w:rsid w:val="00057DDC"/>
    <w:rsid w:val="00060921"/>
    <w:rsid w:val="00067D3D"/>
    <w:rsid w:val="00067E51"/>
    <w:rsid w:val="000724E2"/>
    <w:rsid w:val="0008175A"/>
    <w:rsid w:val="0008579D"/>
    <w:rsid w:val="00086084"/>
    <w:rsid w:val="000B138A"/>
    <w:rsid w:val="000E3F26"/>
    <w:rsid w:val="000E5204"/>
    <w:rsid w:val="000F03C0"/>
    <w:rsid w:val="001028FE"/>
    <w:rsid w:val="00104DDC"/>
    <w:rsid w:val="00105DED"/>
    <w:rsid w:val="00112BB1"/>
    <w:rsid w:val="001170CB"/>
    <w:rsid w:val="001263B2"/>
    <w:rsid w:val="00127892"/>
    <w:rsid w:val="00147D80"/>
    <w:rsid w:val="00160F27"/>
    <w:rsid w:val="00161E6E"/>
    <w:rsid w:val="00172716"/>
    <w:rsid w:val="00190233"/>
    <w:rsid w:val="001A6DDB"/>
    <w:rsid w:val="001A7B3A"/>
    <w:rsid w:val="001C4D1A"/>
    <w:rsid w:val="001E139E"/>
    <w:rsid w:val="001E317F"/>
    <w:rsid w:val="00205420"/>
    <w:rsid w:val="00210BC3"/>
    <w:rsid w:val="00216375"/>
    <w:rsid w:val="0021664A"/>
    <w:rsid w:val="002341D6"/>
    <w:rsid w:val="002414A2"/>
    <w:rsid w:val="002475D5"/>
    <w:rsid w:val="0026563B"/>
    <w:rsid w:val="00271005"/>
    <w:rsid w:val="00273244"/>
    <w:rsid w:val="002A4511"/>
    <w:rsid w:val="002B7DD1"/>
    <w:rsid w:val="002C497A"/>
    <w:rsid w:val="002E5125"/>
    <w:rsid w:val="00310558"/>
    <w:rsid w:val="00312905"/>
    <w:rsid w:val="00312F4D"/>
    <w:rsid w:val="00330B64"/>
    <w:rsid w:val="0034193D"/>
    <w:rsid w:val="00353506"/>
    <w:rsid w:val="003573D7"/>
    <w:rsid w:val="003A2811"/>
    <w:rsid w:val="003A7A4E"/>
    <w:rsid w:val="003C19B3"/>
    <w:rsid w:val="003C5120"/>
    <w:rsid w:val="003E1C01"/>
    <w:rsid w:val="003F61D7"/>
    <w:rsid w:val="00405CED"/>
    <w:rsid w:val="00412639"/>
    <w:rsid w:val="00432499"/>
    <w:rsid w:val="00434388"/>
    <w:rsid w:val="004436AA"/>
    <w:rsid w:val="00453606"/>
    <w:rsid w:val="004539CD"/>
    <w:rsid w:val="00472160"/>
    <w:rsid w:val="0048448F"/>
    <w:rsid w:val="00487E96"/>
    <w:rsid w:val="004A3E23"/>
    <w:rsid w:val="004C0E08"/>
    <w:rsid w:val="004C378D"/>
    <w:rsid w:val="004C5CB4"/>
    <w:rsid w:val="004E1EDA"/>
    <w:rsid w:val="004E2A00"/>
    <w:rsid w:val="00513298"/>
    <w:rsid w:val="00520A81"/>
    <w:rsid w:val="0052733A"/>
    <w:rsid w:val="0053198F"/>
    <w:rsid w:val="0054310B"/>
    <w:rsid w:val="00543A3D"/>
    <w:rsid w:val="005624EF"/>
    <w:rsid w:val="005655DF"/>
    <w:rsid w:val="00574C6C"/>
    <w:rsid w:val="005B0935"/>
    <w:rsid w:val="005B6FA1"/>
    <w:rsid w:val="005B79F7"/>
    <w:rsid w:val="005C0CA3"/>
    <w:rsid w:val="005C31EC"/>
    <w:rsid w:val="005C5CC6"/>
    <w:rsid w:val="005C5D91"/>
    <w:rsid w:val="005C645E"/>
    <w:rsid w:val="005D3F56"/>
    <w:rsid w:val="005E6313"/>
    <w:rsid w:val="005E6B7C"/>
    <w:rsid w:val="00605398"/>
    <w:rsid w:val="00612942"/>
    <w:rsid w:val="00621191"/>
    <w:rsid w:val="0062442F"/>
    <w:rsid w:val="00624A88"/>
    <w:rsid w:val="006509D5"/>
    <w:rsid w:val="00651312"/>
    <w:rsid w:val="006B453D"/>
    <w:rsid w:val="006E7417"/>
    <w:rsid w:val="006F459D"/>
    <w:rsid w:val="00714C57"/>
    <w:rsid w:val="007157E1"/>
    <w:rsid w:val="007237E4"/>
    <w:rsid w:val="00724798"/>
    <w:rsid w:val="007476C3"/>
    <w:rsid w:val="0077571E"/>
    <w:rsid w:val="00785397"/>
    <w:rsid w:val="007853D4"/>
    <w:rsid w:val="007967B7"/>
    <w:rsid w:val="007B6402"/>
    <w:rsid w:val="007E4B29"/>
    <w:rsid w:val="00804563"/>
    <w:rsid w:val="00806BFB"/>
    <w:rsid w:val="00810C6E"/>
    <w:rsid w:val="00817264"/>
    <w:rsid w:val="0082527C"/>
    <w:rsid w:val="0082538B"/>
    <w:rsid w:val="00827EF5"/>
    <w:rsid w:val="008319D3"/>
    <w:rsid w:val="00845CF5"/>
    <w:rsid w:val="00866F2D"/>
    <w:rsid w:val="008715A7"/>
    <w:rsid w:val="00873D88"/>
    <w:rsid w:val="008742C3"/>
    <w:rsid w:val="00880D3B"/>
    <w:rsid w:val="008943DD"/>
    <w:rsid w:val="008A34B9"/>
    <w:rsid w:val="008B008D"/>
    <w:rsid w:val="008C1BCB"/>
    <w:rsid w:val="008D1A7F"/>
    <w:rsid w:val="008D7A3F"/>
    <w:rsid w:val="008E028C"/>
    <w:rsid w:val="008E175E"/>
    <w:rsid w:val="00915795"/>
    <w:rsid w:val="00924EB5"/>
    <w:rsid w:val="0092570A"/>
    <w:rsid w:val="009262EF"/>
    <w:rsid w:val="00931B7A"/>
    <w:rsid w:val="00934254"/>
    <w:rsid w:val="009366E1"/>
    <w:rsid w:val="009434AF"/>
    <w:rsid w:val="009503F1"/>
    <w:rsid w:val="00950FD9"/>
    <w:rsid w:val="00955131"/>
    <w:rsid w:val="009757D4"/>
    <w:rsid w:val="00976769"/>
    <w:rsid w:val="0098097A"/>
    <w:rsid w:val="0098199B"/>
    <w:rsid w:val="00991433"/>
    <w:rsid w:val="009A0808"/>
    <w:rsid w:val="009A174F"/>
    <w:rsid w:val="009C3CF6"/>
    <w:rsid w:val="009C4A16"/>
    <w:rsid w:val="009F0D45"/>
    <w:rsid w:val="00A143A3"/>
    <w:rsid w:val="00A231CA"/>
    <w:rsid w:val="00A26754"/>
    <w:rsid w:val="00A41071"/>
    <w:rsid w:val="00A4556F"/>
    <w:rsid w:val="00A56493"/>
    <w:rsid w:val="00A5780C"/>
    <w:rsid w:val="00A672C4"/>
    <w:rsid w:val="00A9147A"/>
    <w:rsid w:val="00AA4350"/>
    <w:rsid w:val="00AA75C5"/>
    <w:rsid w:val="00AF25AC"/>
    <w:rsid w:val="00B029F2"/>
    <w:rsid w:val="00B04CD3"/>
    <w:rsid w:val="00B063BF"/>
    <w:rsid w:val="00B12DD2"/>
    <w:rsid w:val="00B158E4"/>
    <w:rsid w:val="00B42299"/>
    <w:rsid w:val="00B45123"/>
    <w:rsid w:val="00B50F7C"/>
    <w:rsid w:val="00B54EC6"/>
    <w:rsid w:val="00B82577"/>
    <w:rsid w:val="00BA3AB1"/>
    <w:rsid w:val="00BB1184"/>
    <w:rsid w:val="00BC1996"/>
    <w:rsid w:val="00BC3829"/>
    <w:rsid w:val="00BD3605"/>
    <w:rsid w:val="00BE6BB6"/>
    <w:rsid w:val="00C007DE"/>
    <w:rsid w:val="00C1151F"/>
    <w:rsid w:val="00C12820"/>
    <w:rsid w:val="00C25A42"/>
    <w:rsid w:val="00C27924"/>
    <w:rsid w:val="00C32C36"/>
    <w:rsid w:val="00C332F9"/>
    <w:rsid w:val="00C41388"/>
    <w:rsid w:val="00C46FFE"/>
    <w:rsid w:val="00C51B97"/>
    <w:rsid w:val="00C6062B"/>
    <w:rsid w:val="00C60DA7"/>
    <w:rsid w:val="00C646F8"/>
    <w:rsid w:val="00C777FA"/>
    <w:rsid w:val="00C8067D"/>
    <w:rsid w:val="00CA0742"/>
    <w:rsid w:val="00CA1C7E"/>
    <w:rsid w:val="00CA4BF9"/>
    <w:rsid w:val="00CD2B9D"/>
    <w:rsid w:val="00CD5C6B"/>
    <w:rsid w:val="00CE1303"/>
    <w:rsid w:val="00CF40DD"/>
    <w:rsid w:val="00D000CB"/>
    <w:rsid w:val="00D0228C"/>
    <w:rsid w:val="00D03ABF"/>
    <w:rsid w:val="00D16571"/>
    <w:rsid w:val="00D172B1"/>
    <w:rsid w:val="00D24CFC"/>
    <w:rsid w:val="00D319BF"/>
    <w:rsid w:val="00D33EB8"/>
    <w:rsid w:val="00D34966"/>
    <w:rsid w:val="00D40790"/>
    <w:rsid w:val="00D4168B"/>
    <w:rsid w:val="00D46D48"/>
    <w:rsid w:val="00D47A8B"/>
    <w:rsid w:val="00D7135F"/>
    <w:rsid w:val="00D73CB4"/>
    <w:rsid w:val="00D740B1"/>
    <w:rsid w:val="00D87B03"/>
    <w:rsid w:val="00D911DA"/>
    <w:rsid w:val="00D91496"/>
    <w:rsid w:val="00D9319D"/>
    <w:rsid w:val="00D938F3"/>
    <w:rsid w:val="00D978D7"/>
    <w:rsid w:val="00DA1CEE"/>
    <w:rsid w:val="00DB3447"/>
    <w:rsid w:val="00DB6BA5"/>
    <w:rsid w:val="00DC3D75"/>
    <w:rsid w:val="00DD50C7"/>
    <w:rsid w:val="00DF1C9B"/>
    <w:rsid w:val="00E021E3"/>
    <w:rsid w:val="00E0274E"/>
    <w:rsid w:val="00E04EEE"/>
    <w:rsid w:val="00E150E7"/>
    <w:rsid w:val="00E34C81"/>
    <w:rsid w:val="00E41FCB"/>
    <w:rsid w:val="00E42516"/>
    <w:rsid w:val="00E44171"/>
    <w:rsid w:val="00E46E5C"/>
    <w:rsid w:val="00E51AB8"/>
    <w:rsid w:val="00E65779"/>
    <w:rsid w:val="00E6793F"/>
    <w:rsid w:val="00E73BAD"/>
    <w:rsid w:val="00E762D6"/>
    <w:rsid w:val="00E77C1F"/>
    <w:rsid w:val="00E80224"/>
    <w:rsid w:val="00E80523"/>
    <w:rsid w:val="00E84313"/>
    <w:rsid w:val="00E86908"/>
    <w:rsid w:val="00E94C50"/>
    <w:rsid w:val="00EA6DC1"/>
    <w:rsid w:val="00EB356D"/>
    <w:rsid w:val="00EB5CB1"/>
    <w:rsid w:val="00EB6CC0"/>
    <w:rsid w:val="00EC3F2D"/>
    <w:rsid w:val="00ED3B7F"/>
    <w:rsid w:val="00F1204E"/>
    <w:rsid w:val="00F219BF"/>
    <w:rsid w:val="00F25F03"/>
    <w:rsid w:val="00F27C44"/>
    <w:rsid w:val="00F45956"/>
    <w:rsid w:val="00F54E00"/>
    <w:rsid w:val="00F65B45"/>
    <w:rsid w:val="00F94E93"/>
    <w:rsid w:val="00FA51BD"/>
    <w:rsid w:val="00FD2E73"/>
    <w:rsid w:val="00FE54DE"/>
    <w:rsid w:val="00FE7A01"/>
    <w:rsid w:val="00FF5585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27C"/>
    <w:pPr>
      <w:spacing w:line="360" w:lineRule="auto"/>
      <w:jc w:val="both"/>
    </w:pPr>
    <w:rPr>
      <w:rFonts w:ascii="Fontin Sans Rg" w:hAnsi="Fontin Sans Rg"/>
      <w:sz w:val="26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9262EF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9262EF"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unhideWhenUsed/>
    <w:rsid w:val="00926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9262EF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rsid w:val="009262EF"/>
    <w:pPr>
      <w:autoSpaceDE w:val="0"/>
      <w:autoSpaceDN w:val="0"/>
      <w:adjustRightInd w:val="0"/>
      <w:textAlignment w:val="center"/>
    </w:pPr>
    <w:rPr>
      <w:rFonts w:cs="Fontin Sans Rg"/>
      <w:color w:val="000000"/>
      <w:sz w:val="20"/>
      <w:szCs w:val="20"/>
    </w:rPr>
  </w:style>
  <w:style w:type="paragraph" w:styleId="Kopfzeile">
    <w:name w:val="header"/>
    <w:basedOn w:val="Standard"/>
    <w:unhideWhenUsed/>
    <w:rsid w:val="009262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semiHidden/>
    <w:rsid w:val="009262EF"/>
    <w:rPr>
      <w:rFonts w:ascii="Fontin Sans Rg" w:hAnsi="Fontin Sans Rg"/>
    </w:rPr>
  </w:style>
  <w:style w:type="paragraph" w:styleId="Fuzeile">
    <w:name w:val="footer"/>
    <w:basedOn w:val="Standard"/>
    <w:unhideWhenUsed/>
    <w:rsid w:val="009262E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rsid w:val="009262EF"/>
    <w:rPr>
      <w:rFonts w:ascii="Fontin Sans Rg" w:hAnsi="Fontin Sans Rg"/>
    </w:rPr>
  </w:style>
  <w:style w:type="paragraph" w:styleId="Textkrper">
    <w:name w:val="Body Text"/>
    <w:basedOn w:val="Standard"/>
    <w:semiHidden/>
    <w:rsid w:val="009262EF"/>
  </w:style>
  <w:style w:type="paragraph" w:styleId="Textkrper2">
    <w:name w:val="Body Text 2"/>
    <w:basedOn w:val="Standard"/>
    <w:semiHidden/>
    <w:rsid w:val="009262EF"/>
    <w:pPr>
      <w:widowControl w:val="0"/>
      <w:autoSpaceDE w:val="0"/>
    </w:pPr>
    <w:rPr>
      <w:sz w:val="24"/>
    </w:rPr>
  </w:style>
  <w:style w:type="paragraph" w:styleId="Textkrper3">
    <w:name w:val="Body Text 3"/>
    <w:basedOn w:val="Standard"/>
    <w:semiHidden/>
    <w:rsid w:val="009262EF"/>
    <w:pPr>
      <w:jc w:val="center"/>
    </w:pPr>
  </w:style>
  <w:style w:type="character" w:styleId="Hyperlink">
    <w:name w:val="Hyperlink"/>
    <w:uiPriority w:val="99"/>
    <w:unhideWhenUsed/>
    <w:rsid w:val="0062119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438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151F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45CF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5CF5"/>
    <w:rPr>
      <w:rFonts w:ascii="Fontin Sans Rg" w:hAnsi="Fontin Sans Rg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45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me\AppData\Roaming\Microsoft\Vorlagen\Nieders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Niederst</Template>
  <TotalTime>0</TotalTime>
  <Pages>5</Pages>
  <Words>1218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-Entwurf-</vt:lpstr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-Entwurf-</dc:title>
  <dc:creator>Imme</dc:creator>
  <cp:lastModifiedBy>Niederstadt</cp:lastModifiedBy>
  <cp:revision>3</cp:revision>
  <cp:lastPrinted>2020-02-03T11:25:00Z</cp:lastPrinted>
  <dcterms:created xsi:type="dcterms:W3CDTF">2024-06-27T13:47:00Z</dcterms:created>
  <dcterms:modified xsi:type="dcterms:W3CDTF">2024-06-27T13:49:00Z</dcterms:modified>
</cp:coreProperties>
</file>